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A37E1" w14:textId="76FBCBF6" w:rsidR="00FD4ACE" w:rsidRPr="00FD4ACE" w:rsidRDefault="00FD4ACE" w:rsidP="00FD4ACE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FD4ACE">
        <w:rPr>
          <w:rFonts w:asciiTheme="minorHAnsi" w:hAnsiTheme="minorHAnsi" w:cstheme="minorHAnsi"/>
          <w:b/>
          <w:bCs/>
          <w:sz w:val="32"/>
          <w:szCs w:val="32"/>
        </w:rPr>
        <w:t xml:space="preserve">Fireside Chat </w:t>
      </w:r>
      <w:r w:rsidR="001D6522">
        <w:rPr>
          <w:rFonts w:asciiTheme="minorHAnsi" w:hAnsiTheme="minorHAnsi" w:cstheme="minorHAnsi"/>
          <w:b/>
          <w:bCs/>
          <w:sz w:val="32"/>
          <w:szCs w:val="32"/>
        </w:rPr>
        <w:t>to Celebrate</w:t>
      </w:r>
      <w:r w:rsidRPr="00FD4ACE">
        <w:rPr>
          <w:rFonts w:asciiTheme="minorHAnsi" w:hAnsiTheme="minorHAnsi" w:cstheme="minorHAnsi"/>
          <w:b/>
          <w:bCs/>
          <w:sz w:val="32"/>
          <w:szCs w:val="32"/>
        </w:rPr>
        <w:t xml:space="preserve"> International Women’s Day</w:t>
      </w:r>
    </w:p>
    <w:p w14:paraId="741B746A" w14:textId="67BAB134" w:rsidR="00FD4ACE" w:rsidRPr="00FD4ACE" w:rsidRDefault="00FD4ACE" w:rsidP="00FD4ACE">
      <w:pPr>
        <w:jc w:val="center"/>
        <w:rPr>
          <w:rFonts w:asciiTheme="minorHAnsi" w:hAnsiTheme="minorHAnsi" w:cstheme="minorHAnsi"/>
          <w:sz w:val="28"/>
          <w:szCs w:val="28"/>
        </w:rPr>
      </w:pPr>
      <w:r w:rsidRPr="00FD4ACE">
        <w:rPr>
          <w:rFonts w:asciiTheme="minorHAnsi" w:hAnsiTheme="minorHAnsi" w:cstheme="minorHAnsi"/>
          <w:sz w:val="28"/>
          <w:szCs w:val="28"/>
        </w:rPr>
        <w:t>“Women and Girls, Innovation, and Higher Education”</w:t>
      </w:r>
    </w:p>
    <w:p w14:paraId="6D04D1C0" w14:textId="77777777" w:rsidR="00FD4ACE" w:rsidRDefault="00FD4ACE"/>
    <w:p w14:paraId="04F866B7" w14:textId="0835BF3D" w:rsidR="006714C4" w:rsidRPr="00FA7BFF" w:rsidRDefault="006714C4" w:rsidP="006714C4">
      <w:pPr>
        <w:pBdr>
          <w:bottom w:val="single" w:sz="18" w:space="0" w:color="0070C0"/>
        </w:pBdr>
        <w:spacing w:before="0" w:after="0"/>
        <w:jc w:val="left"/>
        <w:rPr>
          <w:rFonts w:ascii="Calibri" w:eastAsia="Microsoft YaHei" w:hAnsi="Calibri"/>
          <w:color w:val="0070C0"/>
          <w:sz w:val="22"/>
          <w:szCs w:val="22"/>
        </w:rPr>
      </w:pPr>
      <w:r>
        <w:rPr>
          <w:rFonts w:ascii="Calibri" w:eastAsia="Open Sans" w:hAnsi="Calibri"/>
          <w:color w:val="0070C0"/>
          <w:sz w:val="28"/>
          <w:szCs w:val="28"/>
        </w:rPr>
        <w:t xml:space="preserve">Background of the </w:t>
      </w:r>
      <w:r w:rsidR="0039683A">
        <w:rPr>
          <w:rFonts w:ascii="Calibri" w:eastAsia="Open Sans" w:hAnsi="Calibri"/>
          <w:color w:val="0070C0"/>
          <w:sz w:val="28"/>
          <w:szCs w:val="28"/>
        </w:rPr>
        <w:t>Fireside Chat</w:t>
      </w:r>
    </w:p>
    <w:p w14:paraId="13623C76" w14:textId="77777777" w:rsidR="006714C4" w:rsidRDefault="006714C4" w:rsidP="006714C4">
      <w:pPr>
        <w:spacing w:before="0" w:after="0"/>
        <w:rPr>
          <w:rFonts w:asciiTheme="minorHAnsi" w:hAnsiTheme="minorHAnsi" w:cstheme="minorHAnsi"/>
          <w:color w:val="212121"/>
          <w:sz w:val="22"/>
          <w:szCs w:val="22"/>
        </w:rPr>
      </w:pPr>
    </w:p>
    <w:p w14:paraId="37112760" w14:textId="746471AA" w:rsidR="006714C4" w:rsidRPr="00866D9D" w:rsidRDefault="006714C4" w:rsidP="006714C4">
      <w:pPr>
        <w:spacing w:before="0" w:after="0"/>
        <w:rPr>
          <w:rFonts w:asciiTheme="minorHAnsi" w:hAnsiTheme="minorHAnsi" w:cstheme="minorHAnsi"/>
          <w:color w:val="212121"/>
          <w:sz w:val="24"/>
          <w:szCs w:val="24"/>
        </w:rPr>
      </w:pPr>
      <w:r w:rsidRPr="00866D9D">
        <w:rPr>
          <w:rFonts w:asciiTheme="minorHAnsi" w:hAnsiTheme="minorHAnsi" w:cstheme="minorHAnsi"/>
          <w:color w:val="212121"/>
          <w:sz w:val="24"/>
          <w:szCs w:val="24"/>
        </w:rPr>
        <w:t xml:space="preserve">Materialized from </w:t>
      </w:r>
      <w:hyperlink r:id="rId7" w:history="1">
        <w:r w:rsidR="00A01FF1" w:rsidRPr="00866D9D">
          <w:rPr>
            <w:rStyle w:val="Hyperlink"/>
            <w:rFonts w:asciiTheme="minorHAnsi" w:hAnsiTheme="minorHAnsi" w:cstheme="minorHAnsi"/>
            <w:sz w:val="24"/>
            <w:szCs w:val="24"/>
          </w:rPr>
          <w:t>Transforming Education Summit</w:t>
        </w:r>
      </w:hyperlink>
      <w:r w:rsidR="00A01FF1" w:rsidRPr="00866D9D">
        <w:rPr>
          <w:rFonts w:asciiTheme="minorHAnsi" w:hAnsiTheme="minorHAnsi" w:cstheme="minorHAnsi"/>
          <w:sz w:val="24"/>
          <w:szCs w:val="24"/>
        </w:rPr>
        <w:t xml:space="preserve"> </w:t>
      </w:r>
      <w:r w:rsidRPr="00866D9D">
        <w:rPr>
          <w:rFonts w:asciiTheme="minorHAnsi" w:hAnsiTheme="minorHAnsi" w:cstheme="minorHAnsi"/>
          <w:color w:val="212121"/>
          <w:sz w:val="24"/>
          <w:szCs w:val="24"/>
        </w:rPr>
        <w:t>in September 2022, the UNESCO Young People on Transforming Education Project</w:t>
      </w:r>
      <w:r w:rsidR="00BE5A93" w:rsidRPr="00866D9D">
        <w:rPr>
          <w:rFonts w:asciiTheme="minorHAnsi" w:hAnsiTheme="minorHAnsi" w:cstheme="minorHAnsi"/>
          <w:color w:val="212121"/>
          <w:sz w:val="24"/>
          <w:szCs w:val="24"/>
        </w:rPr>
        <w:t xml:space="preserve"> has been committed to creating</w:t>
      </w:r>
      <w:r w:rsidRPr="00866D9D">
        <w:rPr>
          <w:rFonts w:asciiTheme="minorHAnsi" w:hAnsiTheme="minorHAnsi" w:cstheme="minorHAnsi"/>
          <w:color w:val="212121"/>
          <w:sz w:val="24"/>
          <w:szCs w:val="24"/>
        </w:rPr>
        <w:t xml:space="preserve"> spaces for inter-generational d</w:t>
      </w:r>
      <w:r w:rsidR="00BE5A93" w:rsidRPr="00866D9D">
        <w:rPr>
          <w:rFonts w:asciiTheme="minorHAnsi" w:hAnsiTheme="minorHAnsi" w:cstheme="minorHAnsi"/>
          <w:color w:val="212121"/>
          <w:sz w:val="24"/>
          <w:szCs w:val="24"/>
        </w:rPr>
        <w:t xml:space="preserve">ialogues that </w:t>
      </w:r>
      <w:r w:rsidR="00936B66" w:rsidRPr="00866D9D">
        <w:rPr>
          <w:rFonts w:asciiTheme="minorHAnsi" w:hAnsiTheme="minorHAnsi" w:cstheme="minorHAnsi"/>
          <w:color w:val="212121"/>
          <w:sz w:val="24"/>
          <w:szCs w:val="24"/>
        </w:rPr>
        <w:t xml:space="preserve">share </w:t>
      </w:r>
      <w:r w:rsidRPr="00866D9D">
        <w:rPr>
          <w:rFonts w:asciiTheme="minorHAnsi" w:hAnsiTheme="minorHAnsi" w:cstheme="minorHAnsi"/>
          <w:color w:val="212121"/>
          <w:sz w:val="24"/>
          <w:szCs w:val="24"/>
        </w:rPr>
        <w:t xml:space="preserve">action, ambition, solidarity, and solutions to transform education under the following </w:t>
      </w:r>
      <w:hyperlink r:id="rId8" w:history="1">
        <w:r w:rsidRPr="00866D9D">
          <w:rPr>
            <w:rStyle w:val="Hyperlink"/>
            <w:rFonts w:asciiTheme="minorHAnsi" w:eastAsia="Calibri" w:hAnsiTheme="minorHAnsi" w:cstheme="minorHAnsi"/>
            <w:sz w:val="24"/>
            <w:szCs w:val="24"/>
          </w:rPr>
          <w:t>five action tracks</w:t>
        </w:r>
      </w:hyperlink>
      <w:r w:rsidRPr="00866D9D">
        <w:rPr>
          <w:rFonts w:asciiTheme="minorHAnsi" w:eastAsia="Calibri" w:hAnsiTheme="minorHAnsi" w:cstheme="minorHAnsi"/>
          <w:sz w:val="24"/>
          <w:szCs w:val="24"/>
        </w:rPr>
        <w:t>:</w:t>
      </w:r>
    </w:p>
    <w:p w14:paraId="282056DB" w14:textId="109EF92A" w:rsidR="006714C4" w:rsidRPr="00866D9D" w:rsidRDefault="006714C4" w:rsidP="006714C4">
      <w:pPr>
        <w:pStyle w:val="ListParagraph"/>
        <w:numPr>
          <w:ilvl w:val="0"/>
          <w:numId w:val="2"/>
        </w:numPr>
        <w:spacing w:before="0" w:beforeAutospacing="0" w:after="0" w:afterAutospacing="0" w:line="252" w:lineRule="auto"/>
        <w:jc w:val="both"/>
        <w:rPr>
          <w:rFonts w:asciiTheme="minorHAnsi" w:eastAsia="Calibri" w:hAnsiTheme="minorHAnsi" w:cstheme="minorHAnsi"/>
        </w:rPr>
      </w:pPr>
      <w:r w:rsidRPr="00866D9D">
        <w:rPr>
          <w:rFonts w:asciiTheme="minorHAnsi" w:eastAsia="Calibri" w:hAnsiTheme="minorHAnsi" w:cstheme="minorHAnsi"/>
        </w:rPr>
        <w:t xml:space="preserve">Action Track </w:t>
      </w:r>
      <w:r w:rsidR="0043754D" w:rsidRPr="00866D9D">
        <w:rPr>
          <w:rFonts w:asciiTheme="minorHAnsi" w:eastAsia="Calibri" w:hAnsiTheme="minorHAnsi" w:cstheme="minorHAnsi"/>
        </w:rPr>
        <w:t>1:</w:t>
      </w:r>
      <w:r w:rsidRPr="00866D9D">
        <w:rPr>
          <w:rFonts w:asciiTheme="minorHAnsi" w:eastAsia="Calibri" w:hAnsiTheme="minorHAnsi" w:cstheme="minorHAnsi"/>
        </w:rPr>
        <w:t xml:space="preserve"> </w:t>
      </w:r>
      <w:r w:rsidRPr="00866D9D">
        <w:rPr>
          <w:rFonts w:asciiTheme="minorHAnsi" w:eastAsia="Calibri" w:hAnsiTheme="minorHAnsi" w:cstheme="minorHAnsi"/>
          <w:b/>
          <w:bCs/>
        </w:rPr>
        <w:t xml:space="preserve">Inclusive, equitable, </w:t>
      </w:r>
      <w:proofErr w:type="gramStart"/>
      <w:r w:rsidRPr="00866D9D">
        <w:rPr>
          <w:rFonts w:asciiTheme="minorHAnsi" w:eastAsia="Calibri" w:hAnsiTheme="minorHAnsi" w:cstheme="minorHAnsi"/>
          <w:b/>
          <w:bCs/>
        </w:rPr>
        <w:t>safe</w:t>
      </w:r>
      <w:proofErr w:type="gramEnd"/>
      <w:r w:rsidRPr="00866D9D">
        <w:rPr>
          <w:rFonts w:asciiTheme="minorHAnsi" w:eastAsia="Calibri" w:hAnsiTheme="minorHAnsi" w:cstheme="minorHAnsi"/>
          <w:b/>
          <w:bCs/>
        </w:rPr>
        <w:t xml:space="preserve"> and healthy</w:t>
      </w:r>
      <w:r w:rsidRPr="00866D9D">
        <w:rPr>
          <w:rFonts w:asciiTheme="minorHAnsi" w:eastAsia="Calibri" w:hAnsiTheme="minorHAnsi" w:cstheme="minorHAnsi"/>
        </w:rPr>
        <w:t xml:space="preserve"> schools.</w:t>
      </w:r>
    </w:p>
    <w:p w14:paraId="7BB0E63F" w14:textId="73BA6CDB" w:rsidR="006714C4" w:rsidRPr="00866D9D" w:rsidRDefault="006714C4" w:rsidP="006714C4">
      <w:pPr>
        <w:pStyle w:val="ListParagraph"/>
        <w:numPr>
          <w:ilvl w:val="0"/>
          <w:numId w:val="2"/>
        </w:numPr>
        <w:spacing w:before="0" w:beforeAutospacing="0" w:after="0" w:afterAutospacing="0" w:line="252" w:lineRule="auto"/>
        <w:jc w:val="both"/>
        <w:rPr>
          <w:rFonts w:asciiTheme="minorHAnsi" w:eastAsia="Calibri" w:hAnsiTheme="minorHAnsi" w:cstheme="minorHAnsi"/>
        </w:rPr>
      </w:pPr>
      <w:r w:rsidRPr="00866D9D">
        <w:rPr>
          <w:rFonts w:asciiTheme="minorHAnsi" w:eastAsia="Calibri" w:hAnsiTheme="minorHAnsi" w:cstheme="minorHAnsi"/>
        </w:rPr>
        <w:t xml:space="preserve">Action Track </w:t>
      </w:r>
      <w:r w:rsidR="0043754D" w:rsidRPr="00866D9D">
        <w:rPr>
          <w:rFonts w:asciiTheme="minorHAnsi" w:eastAsia="Calibri" w:hAnsiTheme="minorHAnsi" w:cstheme="minorHAnsi"/>
        </w:rPr>
        <w:t>2:</w:t>
      </w:r>
      <w:r w:rsidRPr="00866D9D">
        <w:rPr>
          <w:rFonts w:asciiTheme="minorHAnsi" w:eastAsia="Calibri" w:hAnsiTheme="minorHAnsi" w:cstheme="minorHAnsi"/>
        </w:rPr>
        <w:t xml:space="preserve"> </w:t>
      </w:r>
      <w:r w:rsidRPr="00866D9D">
        <w:rPr>
          <w:rFonts w:asciiTheme="minorHAnsi" w:eastAsia="Calibri" w:hAnsiTheme="minorHAnsi" w:cstheme="minorHAnsi"/>
          <w:b/>
          <w:bCs/>
        </w:rPr>
        <w:t>Learning and skills</w:t>
      </w:r>
      <w:r w:rsidRPr="00866D9D">
        <w:rPr>
          <w:rFonts w:asciiTheme="minorHAnsi" w:eastAsia="Calibri" w:hAnsiTheme="minorHAnsi" w:cstheme="minorHAnsi"/>
        </w:rPr>
        <w:t xml:space="preserve"> for life, </w:t>
      </w:r>
      <w:proofErr w:type="gramStart"/>
      <w:r w:rsidRPr="00866D9D">
        <w:rPr>
          <w:rFonts w:asciiTheme="minorHAnsi" w:eastAsia="Calibri" w:hAnsiTheme="minorHAnsi" w:cstheme="minorHAnsi"/>
        </w:rPr>
        <w:t>work</w:t>
      </w:r>
      <w:proofErr w:type="gramEnd"/>
      <w:r w:rsidRPr="00866D9D">
        <w:rPr>
          <w:rFonts w:asciiTheme="minorHAnsi" w:eastAsia="Calibri" w:hAnsiTheme="minorHAnsi" w:cstheme="minorHAnsi"/>
        </w:rPr>
        <w:t xml:space="preserve"> and sustainable development.</w:t>
      </w:r>
    </w:p>
    <w:p w14:paraId="4C7E0528" w14:textId="584C41E7" w:rsidR="006714C4" w:rsidRPr="00866D9D" w:rsidRDefault="006714C4" w:rsidP="006714C4">
      <w:pPr>
        <w:pStyle w:val="ListParagraph"/>
        <w:numPr>
          <w:ilvl w:val="0"/>
          <w:numId w:val="2"/>
        </w:numPr>
        <w:spacing w:before="0" w:beforeAutospacing="0" w:after="0" w:afterAutospacing="0" w:line="252" w:lineRule="auto"/>
        <w:jc w:val="both"/>
        <w:rPr>
          <w:rFonts w:asciiTheme="minorHAnsi" w:eastAsia="Calibri" w:hAnsiTheme="minorHAnsi" w:cstheme="minorHAnsi"/>
        </w:rPr>
      </w:pPr>
      <w:r w:rsidRPr="00866D9D">
        <w:rPr>
          <w:rFonts w:asciiTheme="minorHAnsi" w:eastAsia="Calibri" w:hAnsiTheme="minorHAnsi" w:cstheme="minorHAnsi"/>
        </w:rPr>
        <w:t xml:space="preserve">Action Track </w:t>
      </w:r>
      <w:r w:rsidR="0043754D" w:rsidRPr="00866D9D">
        <w:rPr>
          <w:rFonts w:asciiTheme="minorHAnsi" w:eastAsia="Calibri" w:hAnsiTheme="minorHAnsi" w:cstheme="minorHAnsi"/>
        </w:rPr>
        <w:t>3:</w:t>
      </w:r>
      <w:r w:rsidRPr="00866D9D">
        <w:rPr>
          <w:rFonts w:asciiTheme="minorHAnsi" w:eastAsia="Calibri" w:hAnsiTheme="minorHAnsi" w:cstheme="minorHAnsi"/>
        </w:rPr>
        <w:t xml:space="preserve"> Teachers, </w:t>
      </w:r>
      <w:r w:rsidRPr="00866D9D">
        <w:rPr>
          <w:rFonts w:asciiTheme="minorHAnsi" w:eastAsia="Calibri" w:hAnsiTheme="minorHAnsi" w:cstheme="minorHAnsi"/>
          <w:b/>
          <w:bCs/>
        </w:rPr>
        <w:t>teaching</w:t>
      </w:r>
      <w:r w:rsidRPr="00866D9D">
        <w:rPr>
          <w:rFonts w:asciiTheme="minorHAnsi" w:eastAsia="Calibri" w:hAnsiTheme="minorHAnsi" w:cstheme="minorHAnsi"/>
        </w:rPr>
        <w:t xml:space="preserve"> and the teaching profession.</w:t>
      </w:r>
    </w:p>
    <w:p w14:paraId="1998BC8E" w14:textId="274438C3" w:rsidR="006714C4" w:rsidRPr="00866D9D" w:rsidRDefault="006714C4" w:rsidP="006714C4">
      <w:pPr>
        <w:pStyle w:val="ListParagraph"/>
        <w:numPr>
          <w:ilvl w:val="0"/>
          <w:numId w:val="2"/>
        </w:numPr>
        <w:spacing w:before="0" w:beforeAutospacing="0" w:after="0" w:afterAutospacing="0" w:line="252" w:lineRule="auto"/>
        <w:jc w:val="both"/>
        <w:rPr>
          <w:rFonts w:asciiTheme="minorHAnsi" w:eastAsia="Calibri" w:hAnsiTheme="minorHAnsi" w:cstheme="minorHAnsi"/>
        </w:rPr>
      </w:pPr>
      <w:r w:rsidRPr="00866D9D">
        <w:rPr>
          <w:rFonts w:asciiTheme="minorHAnsi" w:eastAsia="Calibri" w:hAnsiTheme="minorHAnsi" w:cstheme="minorHAnsi"/>
        </w:rPr>
        <w:t xml:space="preserve">Action Track </w:t>
      </w:r>
      <w:r w:rsidR="0043754D" w:rsidRPr="00866D9D">
        <w:rPr>
          <w:rFonts w:asciiTheme="minorHAnsi" w:eastAsia="Calibri" w:hAnsiTheme="minorHAnsi" w:cstheme="minorHAnsi"/>
        </w:rPr>
        <w:t>4:</w:t>
      </w:r>
      <w:r w:rsidRPr="00866D9D">
        <w:rPr>
          <w:rFonts w:asciiTheme="minorHAnsi" w:eastAsia="Calibri" w:hAnsiTheme="minorHAnsi" w:cstheme="minorHAnsi"/>
        </w:rPr>
        <w:t xml:space="preserve"> </w:t>
      </w:r>
      <w:r w:rsidRPr="00866D9D">
        <w:rPr>
          <w:rFonts w:asciiTheme="minorHAnsi" w:eastAsia="Calibri" w:hAnsiTheme="minorHAnsi" w:cstheme="minorHAnsi"/>
          <w:b/>
          <w:bCs/>
        </w:rPr>
        <w:t>Digital</w:t>
      </w:r>
      <w:r w:rsidRPr="00866D9D">
        <w:rPr>
          <w:rFonts w:asciiTheme="minorHAnsi" w:eastAsia="Calibri" w:hAnsiTheme="minorHAnsi" w:cstheme="minorHAnsi"/>
        </w:rPr>
        <w:t xml:space="preserve"> learning and transformation.</w:t>
      </w:r>
    </w:p>
    <w:p w14:paraId="3B10E4B0" w14:textId="2D718705" w:rsidR="006714C4" w:rsidRPr="00866D9D" w:rsidRDefault="006714C4" w:rsidP="00936B66">
      <w:pPr>
        <w:pStyle w:val="ListParagraph"/>
        <w:numPr>
          <w:ilvl w:val="0"/>
          <w:numId w:val="2"/>
        </w:numPr>
        <w:spacing w:before="0" w:beforeAutospacing="0" w:after="0" w:afterAutospacing="0" w:line="252" w:lineRule="auto"/>
        <w:jc w:val="both"/>
        <w:rPr>
          <w:rFonts w:asciiTheme="minorHAnsi" w:eastAsia="Calibri" w:hAnsiTheme="minorHAnsi" w:cstheme="minorHAnsi"/>
        </w:rPr>
      </w:pPr>
      <w:r w:rsidRPr="00866D9D">
        <w:rPr>
          <w:rFonts w:asciiTheme="minorHAnsi" w:eastAsia="Calibri" w:hAnsiTheme="minorHAnsi" w:cstheme="minorHAnsi"/>
        </w:rPr>
        <w:t xml:space="preserve">Action Track </w:t>
      </w:r>
      <w:r w:rsidR="0043754D" w:rsidRPr="00866D9D">
        <w:rPr>
          <w:rFonts w:asciiTheme="minorHAnsi" w:eastAsia="Calibri" w:hAnsiTheme="minorHAnsi" w:cstheme="minorHAnsi"/>
        </w:rPr>
        <w:t>5:</w:t>
      </w:r>
      <w:r w:rsidRPr="00866D9D">
        <w:rPr>
          <w:rFonts w:asciiTheme="minorHAnsi" w:eastAsia="Calibri" w:hAnsiTheme="minorHAnsi" w:cstheme="minorHAnsi"/>
        </w:rPr>
        <w:t xml:space="preserve"> </w:t>
      </w:r>
      <w:r w:rsidRPr="00866D9D">
        <w:rPr>
          <w:rFonts w:asciiTheme="minorHAnsi" w:eastAsia="Calibri" w:hAnsiTheme="minorHAnsi" w:cstheme="minorHAnsi"/>
          <w:b/>
          <w:bCs/>
        </w:rPr>
        <w:t>Financing</w:t>
      </w:r>
      <w:r w:rsidRPr="00866D9D">
        <w:rPr>
          <w:rFonts w:asciiTheme="minorHAnsi" w:eastAsia="Calibri" w:hAnsiTheme="minorHAnsi" w:cstheme="minorHAnsi"/>
        </w:rPr>
        <w:t xml:space="preserve"> of education.</w:t>
      </w:r>
    </w:p>
    <w:p w14:paraId="2D891E5E" w14:textId="77777777" w:rsidR="00936B66" w:rsidRPr="00866D9D" w:rsidRDefault="00936B66" w:rsidP="00936B66">
      <w:pPr>
        <w:spacing w:before="0" w:after="0" w:line="252" w:lineRule="auto"/>
        <w:rPr>
          <w:rFonts w:asciiTheme="minorHAnsi" w:eastAsia="Calibri" w:hAnsiTheme="minorHAnsi" w:cstheme="minorHAnsi"/>
          <w:sz w:val="24"/>
          <w:szCs w:val="24"/>
        </w:rPr>
      </w:pPr>
    </w:p>
    <w:p w14:paraId="48497C5B" w14:textId="725B5A35" w:rsidR="0043754D" w:rsidRPr="00866D9D" w:rsidRDefault="00936B66" w:rsidP="00936B66">
      <w:pPr>
        <w:spacing w:before="0" w:after="0"/>
        <w:rPr>
          <w:rFonts w:asciiTheme="minorHAnsi" w:eastAsia="Calibri" w:hAnsiTheme="minorHAnsi" w:cstheme="minorHAnsi"/>
          <w:sz w:val="24"/>
          <w:szCs w:val="24"/>
        </w:rPr>
      </w:pPr>
      <w:r w:rsidRPr="00866D9D">
        <w:rPr>
          <w:rFonts w:asciiTheme="minorHAnsi" w:eastAsia="Calibri" w:hAnsiTheme="minorHAnsi" w:cstheme="minorHAnsi"/>
          <w:sz w:val="24"/>
          <w:szCs w:val="24"/>
        </w:rPr>
        <w:t xml:space="preserve">These inter-generational dialogues are organized in two categories – by themes and by geographical regions. Thematic Dialogues include a) Kickoff Dialogue; b) Dialogue for </w:t>
      </w:r>
      <w:r w:rsidR="00B877A0" w:rsidRPr="00866D9D">
        <w:rPr>
          <w:rFonts w:asciiTheme="minorHAnsi" w:eastAsia="Calibri" w:hAnsiTheme="minorHAnsi" w:cstheme="minorHAnsi"/>
          <w:sz w:val="24"/>
          <w:szCs w:val="24"/>
        </w:rPr>
        <w:t>W</w:t>
      </w:r>
      <w:r w:rsidRPr="00866D9D">
        <w:rPr>
          <w:rFonts w:asciiTheme="minorHAnsi" w:eastAsia="Calibri" w:hAnsiTheme="minorHAnsi" w:cstheme="minorHAnsi"/>
          <w:sz w:val="24"/>
          <w:szCs w:val="24"/>
        </w:rPr>
        <w:t xml:space="preserve">omen and </w:t>
      </w:r>
      <w:r w:rsidR="00B877A0" w:rsidRPr="00866D9D">
        <w:rPr>
          <w:rFonts w:asciiTheme="minorHAnsi" w:eastAsia="Calibri" w:hAnsiTheme="minorHAnsi" w:cstheme="minorHAnsi"/>
          <w:sz w:val="24"/>
          <w:szCs w:val="24"/>
        </w:rPr>
        <w:t>G</w:t>
      </w:r>
      <w:r w:rsidRPr="00866D9D">
        <w:rPr>
          <w:rFonts w:asciiTheme="minorHAnsi" w:eastAsia="Calibri" w:hAnsiTheme="minorHAnsi" w:cstheme="minorHAnsi"/>
          <w:sz w:val="24"/>
          <w:szCs w:val="24"/>
        </w:rPr>
        <w:t>irls; c) South-South Dialogue; and are organized by UNESCO at a multi-national or multi-regional scope. Regional and national Dialogues can be hosted UNESCO</w:t>
      </w:r>
      <w:r w:rsidR="00732A5A" w:rsidRPr="00866D9D">
        <w:rPr>
          <w:rFonts w:asciiTheme="minorHAnsi" w:eastAsia="Calibri" w:hAnsiTheme="minorHAnsi" w:cstheme="minorHAnsi"/>
          <w:sz w:val="24"/>
          <w:szCs w:val="24"/>
        </w:rPr>
        <w:t>, the Member States,</w:t>
      </w:r>
      <w:r w:rsidRPr="00866D9D">
        <w:rPr>
          <w:rFonts w:asciiTheme="minorHAnsi" w:eastAsia="Calibri" w:hAnsiTheme="minorHAnsi" w:cstheme="minorHAnsi"/>
          <w:sz w:val="24"/>
          <w:szCs w:val="24"/>
        </w:rPr>
        <w:t xml:space="preserve"> or UNESCO partners.</w:t>
      </w:r>
      <w:r w:rsidR="00732A5A" w:rsidRPr="00866D9D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6885F073" w14:textId="77777777" w:rsidR="0043754D" w:rsidRPr="00866D9D" w:rsidRDefault="0043754D" w:rsidP="00936B66">
      <w:pPr>
        <w:spacing w:before="0" w:after="0"/>
        <w:rPr>
          <w:rFonts w:asciiTheme="minorHAnsi" w:eastAsia="Calibri" w:hAnsiTheme="minorHAnsi" w:cstheme="minorHAnsi"/>
          <w:sz w:val="24"/>
          <w:szCs w:val="24"/>
        </w:rPr>
      </w:pPr>
    </w:p>
    <w:p w14:paraId="721AB326" w14:textId="54717846" w:rsidR="006714C4" w:rsidRPr="00866D9D" w:rsidRDefault="0043754D" w:rsidP="002A6B96">
      <w:pPr>
        <w:spacing w:before="0" w:after="0"/>
        <w:rPr>
          <w:rFonts w:asciiTheme="minorHAnsi" w:eastAsia="Calibri" w:hAnsiTheme="minorHAnsi" w:cstheme="minorHAnsi"/>
          <w:sz w:val="24"/>
          <w:szCs w:val="24"/>
        </w:rPr>
      </w:pPr>
      <w:r w:rsidRPr="00866D9D">
        <w:rPr>
          <w:rFonts w:asciiTheme="minorHAnsi" w:eastAsia="Calibri" w:hAnsiTheme="minorHAnsi" w:cstheme="minorHAnsi"/>
          <w:sz w:val="24"/>
          <w:szCs w:val="24"/>
        </w:rPr>
        <w:t>Dialogues are generally organized for 1.5</w:t>
      </w:r>
      <w:r w:rsidR="00866D9D" w:rsidRPr="00866D9D">
        <w:rPr>
          <w:rFonts w:asciiTheme="minorHAnsi" w:eastAsia="Calibri" w:hAnsiTheme="minorHAnsi" w:cstheme="minorHAnsi"/>
          <w:sz w:val="24"/>
          <w:szCs w:val="24"/>
        </w:rPr>
        <w:t>-2</w:t>
      </w:r>
      <w:r w:rsidRPr="00866D9D">
        <w:rPr>
          <w:rFonts w:asciiTheme="minorHAnsi" w:eastAsia="Calibri" w:hAnsiTheme="minorHAnsi" w:cstheme="minorHAnsi"/>
          <w:sz w:val="24"/>
          <w:szCs w:val="24"/>
        </w:rPr>
        <w:t xml:space="preserve"> hours, inviting different generations of learners to share past, current, and future practices in innovati</w:t>
      </w:r>
      <w:r w:rsidR="002646B1" w:rsidRPr="00866D9D">
        <w:rPr>
          <w:rFonts w:asciiTheme="minorHAnsi" w:eastAsia="Calibri" w:hAnsiTheme="minorHAnsi" w:cstheme="minorHAnsi"/>
          <w:sz w:val="24"/>
          <w:szCs w:val="24"/>
        </w:rPr>
        <w:t>ve</w:t>
      </w:r>
      <w:r w:rsidRPr="00866D9D">
        <w:rPr>
          <w:rFonts w:asciiTheme="minorHAnsi" w:eastAsia="Calibri" w:hAnsiTheme="minorHAnsi" w:cstheme="minorHAnsi"/>
          <w:sz w:val="24"/>
          <w:szCs w:val="24"/>
        </w:rPr>
        <w:t xml:space="preserve"> education. </w:t>
      </w:r>
      <w:r w:rsidR="00936B66" w:rsidRPr="00866D9D">
        <w:rPr>
          <w:rFonts w:asciiTheme="minorHAnsi" w:eastAsia="Calibri" w:hAnsiTheme="minorHAnsi" w:cstheme="minorHAnsi"/>
          <w:sz w:val="24"/>
          <w:szCs w:val="24"/>
        </w:rPr>
        <w:t xml:space="preserve">The </w:t>
      </w:r>
      <w:r w:rsidRPr="00866D9D">
        <w:rPr>
          <w:rFonts w:asciiTheme="minorHAnsi" w:eastAsia="Calibri" w:hAnsiTheme="minorHAnsi" w:cstheme="minorHAnsi"/>
          <w:sz w:val="24"/>
          <w:szCs w:val="24"/>
        </w:rPr>
        <w:t xml:space="preserve">general </w:t>
      </w:r>
      <w:r w:rsidR="00936B66" w:rsidRPr="00866D9D">
        <w:rPr>
          <w:rFonts w:asciiTheme="minorHAnsi" w:eastAsia="Calibri" w:hAnsiTheme="minorHAnsi" w:cstheme="minorHAnsi"/>
          <w:sz w:val="24"/>
          <w:szCs w:val="24"/>
        </w:rPr>
        <w:t>scope of these dialogues is on higher education, including university and higher technical and vocational education and trainin</w:t>
      </w:r>
      <w:r w:rsidR="002726B3" w:rsidRPr="00866D9D">
        <w:rPr>
          <w:rFonts w:asciiTheme="minorHAnsi" w:eastAsia="Calibri" w:hAnsiTheme="minorHAnsi" w:cstheme="minorHAnsi"/>
          <w:sz w:val="24"/>
          <w:szCs w:val="24"/>
        </w:rPr>
        <w:t>g</w:t>
      </w:r>
      <w:r w:rsidR="00D805F5" w:rsidRPr="00866D9D">
        <w:rPr>
          <w:rFonts w:asciiTheme="minorHAnsi" w:eastAsia="Calibri" w:hAnsiTheme="minorHAnsi" w:cstheme="minorHAnsi"/>
          <w:sz w:val="24"/>
          <w:szCs w:val="24"/>
        </w:rPr>
        <w:t xml:space="preserve">, as well as education transiting to and out of higher education. </w:t>
      </w:r>
    </w:p>
    <w:p w14:paraId="6CF00172" w14:textId="4E745625" w:rsidR="00B877A0" w:rsidRPr="00866D9D" w:rsidRDefault="00B877A0" w:rsidP="002A6B96">
      <w:pPr>
        <w:spacing w:before="0" w:after="0"/>
        <w:rPr>
          <w:rFonts w:asciiTheme="minorHAnsi" w:eastAsia="Calibri" w:hAnsiTheme="minorHAnsi" w:cstheme="minorHAnsi"/>
          <w:sz w:val="24"/>
          <w:szCs w:val="24"/>
        </w:rPr>
      </w:pPr>
    </w:p>
    <w:p w14:paraId="60199A4A" w14:textId="1E4CE739" w:rsidR="00B877A0" w:rsidRPr="00866D9D" w:rsidRDefault="00B877A0" w:rsidP="002A6B96">
      <w:pPr>
        <w:spacing w:before="0" w:after="0"/>
        <w:rPr>
          <w:rFonts w:asciiTheme="minorHAnsi" w:eastAsia="Calibri" w:hAnsiTheme="minorHAnsi" w:cstheme="minorHAnsi"/>
          <w:sz w:val="24"/>
          <w:szCs w:val="24"/>
        </w:rPr>
      </w:pPr>
      <w:r w:rsidRPr="00866D9D">
        <w:rPr>
          <w:rFonts w:asciiTheme="minorHAnsi" w:eastAsia="Calibri" w:hAnsiTheme="minorHAnsi" w:cstheme="minorHAnsi"/>
          <w:sz w:val="24"/>
          <w:szCs w:val="24"/>
        </w:rPr>
        <w:t xml:space="preserve">This </w:t>
      </w:r>
      <w:r w:rsidR="0039683A" w:rsidRPr="00866D9D">
        <w:rPr>
          <w:rFonts w:asciiTheme="minorHAnsi" w:eastAsia="Calibri" w:hAnsiTheme="minorHAnsi" w:cstheme="minorHAnsi"/>
          <w:sz w:val="24"/>
          <w:szCs w:val="24"/>
        </w:rPr>
        <w:t>Fireside Chat</w:t>
      </w:r>
      <w:r w:rsidRPr="00866D9D">
        <w:rPr>
          <w:rFonts w:asciiTheme="minorHAnsi" w:eastAsia="Calibri" w:hAnsiTheme="minorHAnsi" w:cstheme="minorHAnsi"/>
          <w:sz w:val="24"/>
          <w:szCs w:val="24"/>
        </w:rPr>
        <w:t xml:space="preserve"> is the thematic Dialogue for Women and Girls. </w:t>
      </w:r>
    </w:p>
    <w:p w14:paraId="415A473D" w14:textId="77777777" w:rsidR="006714C4" w:rsidRDefault="006714C4" w:rsidP="00FD4ACE">
      <w:pPr>
        <w:pBdr>
          <w:bottom w:val="single" w:sz="18" w:space="0" w:color="0070C0"/>
        </w:pBdr>
        <w:spacing w:before="0" w:after="0"/>
        <w:jc w:val="left"/>
        <w:rPr>
          <w:rFonts w:ascii="Calibri" w:eastAsia="Open Sans" w:hAnsi="Calibri"/>
          <w:color w:val="0070C0"/>
          <w:sz w:val="28"/>
          <w:szCs w:val="28"/>
        </w:rPr>
      </w:pPr>
    </w:p>
    <w:p w14:paraId="6133DFDA" w14:textId="48B7FCCA" w:rsidR="00FD4ACE" w:rsidRPr="00FA7BFF" w:rsidRDefault="0039683A" w:rsidP="00FD4ACE">
      <w:pPr>
        <w:pBdr>
          <w:bottom w:val="single" w:sz="18" w:space="0" w:color="0070C0"/>
        </w:pBdr>
        <w:spacing w:before="0" w:after="0"/>
        <w:jc w:val="left"/>
        <w:rPr>
          <w:rFonts w:ascii="Calibri" w:eastAsia="Microsoft YaHei" w:hAnsi="Calibri"/>
          <w:color w:val="0070C0"/>
          <w:sz w:val="22"/>
          <w:szCs w:val="22"/>
        </w:rPr>
      </w:pPr>
      <w:r>
        <w:rPr>
          <w:rFonts w:ascii="Calibri" w:eastAsia="Open Sans" w:hAnsi="Calibri"/>
          <w:color w:val="0070C0"/>
          <w:sz w:val="28"/>
          <w:szCs w:val="28"/>
        </w:rPr>
        <w:t>Fireside Chat</w:t>
      </w:r>
      <w:r w:rsidR="00FA7BFF" w:rsidRPr="00FA7BFF">
        <w:rPr>
          <w:rFonts w:ascii="Calibri" w:eastAsia="Open Sans" w:hAnsi="Calibri"/>
          <w:color w:val="0070C0"/>
          <w:sz w:val="28"/>
          <w:szCs w:val="28"/>
        </w:rPr>
        <w:t xml:space="preserve"> description</w:t>
      </w:r>
    </w:p>
    <w:p w14:paraId="1E1F93BA" w14:textId="77777777" w:rsidR="00FD4ACE" w:rsidRPr="00B27FF8" w:rsidRDefault="00FD4ACE" w:rsidP="00FD4ACE">
      <w:pPr>
        <w:spacing w:before="0" w:after="0"/>
        <w:jc w:val="left"/>
        <w:rPr>
          <w:rFonts w:ascii="Calibri" w:eastAsia="Calibri" w:hAnsi="Calibri"/>
          <w:sz w:val="22"/>
          <w:szCs w:val="22"/>
        </w:rPr>
      </w:pPr>
    </w:p>
    <w:p w14:paraId="2C0711C0" w14:textId="55C27B04" w:rsidR="002646B1" w:rsidRPr="00866D9D" w:rsidRDefault="002646B1" w:rsidP="002646B1">
      <w:pPr>
        <w:spacing w:before="0" w:after="0"/>
        <w:rPr>
          <w:rFonts w:asciiTheme="minorHAnsi" w:eastAsia="Calibri" w:hAnsiTheme="minorHAnsi" w:cstheme="minorHAnsi"/>
          <w:sz w:val="24"/>
          <w:szCs w:val="24"/>
        </w:rPr>
      </w:pPr>
      <w:r w:rsidRPr="00866D9D">
        <w:rPr>
          <w:rFonts w:asciiTheme="minorHAnsi" w:eastAsia="Calibri" w:hAnsiTheme="minorHAnsi" w:cstheme="minorHAnsi"/>
          <w:sz w:val="24"/>
          <w:szCs w:val="24"/>
        </w:rPr>
        <w:t xml:space="preserve">To celebrate women and girls in innovation, for innovation, and with innovation, this Fireside Chat hopes to include as diverse a group as possible, creating a more intimate and casual setting so every participant </w:t>
      </w:r>
      <w:proofErr w:type="gramStart"/>
      <w:r w:rsidRPr="00866D9D">
        <w:rPr>
          <w:rFonts w:asciiTheme="minorHAnsi" w:eastAsia="Calibri" w:hAnsiTheme="minorHAnsi" w:cstheme="minorHAnsi"/>
          <w:sz w:val="24"/>
          <w:szCs w:val="24"/>
        </w:rPr>
        <w:t>feel</w:t>
      </w:r>
      <w:proofErr w:type="gramEnd"/>
      <w:r w:rsidRPr="00866D9D">
        <w:rPr>
          <w:rFonts w:asciiTheme="minorHAnsi" w:eastAsia="Calibri" w:hAnsiTheme="minorHAnsi" w:cstheme="minorHAnsi"/>
          <w:sz w:val="24"/>
          <w:szCs w:val="24"/>
        </w:rPr>
        <w:t xml:space="preserve"> invited, safe and comfortable to share their experiences.</w:t>
      </w:r>
    </w:p>
    <w:p w14:paraId="4E015F36" w14:textId="77777777" w:rsidR="0039683A" w:rsidRPr="00866D9D" w:rsidRDefault="0039683A" w:rsidP="00116E26">
      <w:pPr>
        <w:spacing w:before="0" w:after="0"/>
        <w:rPr>
          <w:rFonts w:asciiTheme="minorHAnsi" w:eastAsia="Calibri" w:hAnsiTheme="minorHAnsi" w:cstheme="minorHAnsi"/>
          <w:sz w:val="24"/>
          <w:szCs w:val="24"/>
        </w:rPr>
      </w:pPr>
    </w:p>
    <w:p w14:paraId="35BA801D" w14:textId="51D5C05C" w:rsidR="0039683A" w:rsidRPr="00866D9D" w:rsidRDefault="00116E26" w:rsidP="00116E26">
      <w:pPr>
        <w:spacing w:before="0" w:after="0"/>
        <w:rPr>
          <w:rFonts w:asciiTheme="minorHAnsi" w:hAnsiTheme="minorHAnsi" w:cstheme="minorHAnsi"/>
          <w:color w:val="212121"/>
          <w:sz w:val="24"/>
          <w:szCs w:val="24"/>
        </w:rPr>
      </w:pPr>
      <w:r w:rsidRPr="00866D9D">
        <w:rPr>
          <w:rFonts w:asciiTheme="minorHAnsi" w:hAnsiTheme="minorHAnsi" w:cstheme="minorHAnsi"/>
          <w:color w:val="212121"/>
          <w:sz w:val="24"/>
          <w:szCs w:val="24"/>
        </w:rPr>
        <w:t>W</w:t>
      </w:r>
      <w:r w:rsidR="006714C4" w:rsidRPr="00866D9D">
        <w:rPr>
          <w:rFonts w:asciiTheme="minorHAnsi" w:hAnsiTheme="minorHAnsi" w:cstheme="minorHAnsi"/>
          <w:color w:val="212121"/>
          <w:sz w:val="24"/>
          <w:szCs w:val="24"/>
        </w:rPr>
        <w:t xml:space="preserve">omen and girls </w:t>
      </w:r>
      <w:r w:rsidRPr="00866D9D">
        <w:rPr>
          <w:rFonts w:asciiTheme="minorHAnsi" w:hAnsiTheme="minorHAnsi" w:cstheme="minorHAnsi"/>
          <w:color w:val="212121"/>
          <w:sz w:val="24"/>
          <w:szCs w:val="24"/>
        </w:rPr>
        <w:t>are invited to</w:t>
      </w:r>
      <w:r w:rsidR="006714C4" w:rsidRPr="00866D9D">
        <w:rPr>
          <w:rFonts w:asciiTheme="minorHAnsi" w:hAnsiTheme="minorHAnsi" w:cstheme="minorHAnsi"/>
          <w:color w:val="212121"/>
          <w:sz w:val="24"/>
          <w:szCs w:val="24"/>
        </w:rPr>
        <w:t xml:space="preserve"> join as “storytellers”, sharing their story on “innovation and higher education” – this includes but is not limited to: </w:t>
      </w:r>
    </w:p>
    <w:p w14:paraId="257189D3" w14:textId="53642428" w:rsidR="0039683A" w:rsidRPr="00866D9D" w:rsidRDefault="0039683A" w:rsidP="0039683A">
      <w:pPr>
        <w:pStyle w:val="ListParagraph"/>
        <w:numPr>
          <w:ilvl w:val="0"/>
          <w:numId w:val="11"/>
        </w:numPr>
        <w:spacing w:before="0" w:beforeAutospacing="0" w:after="0" w:afterAutospacing="0" w:line="252" w:lineRule="auto"/>
        <w:jc w:val="both"/>
        <w:rPr>
          <w:rFonts w:asciiTheme="minorHAnsi" w:eastAsia="Calibri" w:hAnsiTheme="minorHAnsi" w:cstheme="minorHAnsi"/>
        </w:rPr>
      </w:pPr>
      <w:r w:rsidRPr="00866D9D">
        <w:rPr>
          <w:rFonts w:asciiTheme="minorHAnsi" w:eastAsia="Calibri" w:hAnsiTheme="minorHAnsi" w:cstheme="minorHAnsi"/>
          <w:b/>
          <w:bCs/>
        </w:rPr>
        <w:t>I</w:t>
      </w:r>
      <w:r w:rsidR="006714C4" w:rsidRPr="00866D9D">
        <w:rPr>
          <w:rFonts w:asciiTheme="minorHAnsi" w:eastAsia="Calibri" w:hAnsiTheme="minorHAnsi" w:cstheme="minorHAnsi"/>
          <w:b/>
          <w:bCs/>
        </w:rPr>
        <w:t>nnovative paths</w:t>
      </w:r>
      <w:r w:rsidR="006714C4" w:rsidRPr="00866D9D">
        <w:rPr>
          <w:rFonts w:asciiTheme="minorHAnsi" w:eastAsia="Calibri" w:hAnsiTheme="minorHAnsi" w:cstheme="minorHAnsi"/>
        </w:rPr>
        <w:t xml:space="preserve"> in getting </w:t>
      </w:r>
      <w:r w:rsidR="006714C4" w:rsidRPr="00866D9D">
        <w:rPr>
          <w:rFonts w:asciiTheme="minorHAnsi" w:eastAsia="Calibri" w:hAnsiTheme="minorHAnsi" w:cstheme="minorHAnsi"/>
          <w:b/>
          <w:bCs/>
        </w:rPr>
        <w:t>access</w:t>
      </w:r>
      <w:r w:rsidR="006714C4" w:rsidRPr="00866D9D">
        <w:rPr>
          <w:rFonts w:asciiTheme="minorHAnsi" w:eastAsia="Calibri" w:hAnsiTheme="minorHAnsi" w:cstheme="minorHAnsi"/>
        </w:rPr>
        <w:t xml:space="preserve"> to their higher education</w:t>
      </w:r>
      <w:r w:rsidRPr="00866D9D">
        <w:rPr>
          <w:rFonts w:asciiTheme="minorHAnsi" w:eastAsia="Calibri" w:hAnsiTheme="minorHAnsi" w:cstheme="minorHAnsi"/>
        </w:rPr>
        <w:t>.</w:t>
      </w:r>
    </w:p>
    <w:p w14:paraId="06D64D02" w14:textId="3E787FA9" w:rsidR="0039683A" w:rsidRPr="00866D9D" w:rsidRDefault="0039683A" w:rsidP="0039683A">
      <w:pPr>
        <w:pStyle w:val="ListParagraph"/>
        <w:numPr>
          <w:ilvl w:val="0"/>
          <w:numId w:val="11"/>
        </w:numPr>
        <w:spacing w:before="0" w:beforeAutospacing="0" w:after="0" w:afterAutospacing="0" w:line="252" w:lineRule="auto"/>
        <w:jc w:val="both"/>
        <w:rPr>
          <w:rFonts w:asciiTheme="minorHAnsi" w:eastAsia="Calibri" w:hAnsiTheme="minorHAnsi" w:cstheme="minorHAnsi"/>
        </w:rPr>
      </w:pPr>
      <w:r w:rsidRPr="00866D9D">
        <w:rPr>
          <w:rFonts w:asciiTheme="minorHAnsi" w:eastAsia="Calibri" w:hAnsiTheme="minorHAnsi" w:cstheme="minorHAnsi"/>
          <w:b/>
          <w:bCs/>
        </w:rPr>
        <w:t>I</w:t>
      </w:r>
      <w:r w:rsidR="006714C4" w:rsidRPr="00866D9D">
        <w:rPr>
          <w:rFonts w:asciiTheme="minorHAnsi" w:eastAsia="Calibri" w:hAnsiTheme="minorHAnsi" w:cstheme="minorHAnsi"/>
          <w:b/>
          <w:bCs/>
        </w:rPr>
        <w:t>nnovative learning practices</w:t>
      </w:r>
      <w:r w:rsidR="006714C4" w:rsidRPr="00866D9D">
        <w:rPr>
          <w:rFonts w:asciiTheme="minorHAnsi" w:eastAsia="Calibri" w:hAnsiTheme="minorHAnsi" w:cstheme="minorHAnsi"/>
        </w:rPr>
        <w:t xml:space="preserve"> to get through their </w:t>
      </w:r>
      <w:r w:rsidRPr="00866D9D">
        <w:rPr>
          <w:rFonts w:asciiTheme="minorHAnsi" w:eastAsia="Calibri" w:hAnsiTheme="minorHAnsi" w:cstheme="minorHAnsi"/>
        </w:rPr>
        <w:t>education.</w:t>
      </w:r>
    </w:p>
    <w:p w14:paraId="2FC6484B" w14:textId="712E387D" w:rsidR="002646B1" w:rsidRPr="00866D9D" w:rsidRDefault="002646B1" w:rsidP="002646B1">
      <w:pPr>
        <w:pStyle w:val="ListParagraph"/>
        <w:numPr>
          <w:ilvl w:val="0"/>
          <w:numId w:val="11"/>
        </w:numPr>
        <w:spacing w:before="0" w:beforeAutospacing="0" w:after="0" w:afterAutospacing="0" w:line="252" w:lineRule="auto"/>
        <w:jc w:val="both"/>
        <w:rPr>
          <w:rFonts w:asciiTheme="minorHAnsi" w:eastAsia="Calibri" w:hAnsiTheme="minorHAnsi" w:cstheme="minorHAnsi"/>
        </w:rPr>
      </w:pPr>
      <w:r w:rsidRPr="00866D9D">
        <w:rPr>
          <w:rFonts w:asciiTheme="minorHAnsi" w:eastAsia="Calibri" w:hAnsiTheme="minorHAnsi" w:cstheme="minorHAnsi"/>
        </w:rPr>
        <w:lastRenderedPageBreak/>
        <w:t xml:space="preserve">Innovative learning practices that enhanced their experiences as learners both </w:t>
      </w:r>
      <w:r w:rsidRPr="00866D9D">
        <w:rPr>
          <w:rFonts w:asciiTheme="minorHAnsi" w:eastAsia="Calibri" w:hAnsiTheme="minorHAnsi" w:cstheme="minorHAnsi"/>
          <w:b/>
          <w:bCs/>
        </w:rPr>
        <w:t>inside and outside the classroom.</w:t>
      </w:r>
    </w:p>
    <w:p w14:paraId="6E30AD61" w14:textId="2B3FDB2C" w:rsidR="006714C4" w:rsidRPr="00866D9D" w:rsidRDefault="0039683A" w:rsidP="0039683A">
      <w:pPr>
        <w:pStyle w:val="ListParagraph"/>
        <w:numPr>
          <w:ilvl w:val="0"/>
          <w:numId w:val="11"/>
        </w:numPr>
        <w:spacing w:before="0" w:beforeAutospacing="0" w:after="0" w:afterAutospacing="0" w:line="252" w:lineRule="auto"/>
        <w:jc w:val="both"/>
        <w:rPr>
          <w:rFonts w:asciiTheme="minorHAnsi" w:eastAsia="Calibri" w:hAnsiTheme="minorHAnsi" w:cstheme="minorHAnsi"/>
        </w:rPr>
      </w:pPr>
      <w:r w:rsidRPr="00866D9D">
        <w:rPr>
          <w:rFonts w:asciiTheme="minorHAnsi" w:eastAsia="Calibri" w:hAnsiTheme="minorHAnsi" w:cstheme="minorHAnsi"/>
        </w:rPr>
        <w:t>S</w:t>
      </w:r>
      <w:r w:rsidR="006714C4" w:rsidRPr="00866D9D">
        <w:rPr>
          <w:rFonts w:asciiTheme="minorHAnsi" w:eastAsia="Calibri" w:hAnsiTheme="minorHAnsi" w:cstheme="minorHAnsi"/>
        </w:rPr>
        <w:t xml:space="preserve">tudying and working to </w:t>
      </w:r>
      <w:r w:rsidR="006714C4" w:rsidRPr="00866D9D">
        <w:rPr>
          <w:rFonts w:asciiTheme="minorHAnsi" w:eastAsia="Calibri" w:hAnsiTheme="minorHAnsi" w:cstheme="minorHAnsi"/>
          <w:b/>
          <w:bCs/>
        </w:rPr>
        <w:t>design new technology and broader forms of innovation</w:t>
      </w:r>
      <w:r w:rsidR="006714C4" w:rsidRPr="00866D9D">
        <w:rPr>
          <w:rFonts w:asciiTheme="minorHAnsi" w:eastAsia="Calibri" w:hAnsiTheme="minorHAnsi" w:cstheme="minorHAnsi"/>
        </w:rPr>
        <w:t>.</w:t>
      </w:r>
    </w:p>
    <w:p w14:paraId="71AB4EC6" w14:textId="77777777" w:rsidR="00116E26" w:rsidRPr="00866D9D" w:rsidRDefault="00116E26" w:rsidP="00116E26">
      <w:pPr>
        <w:spacing w:before="0" w:after="0"/>
        <w:rPr>
          <w:rFonts w:asciiTheme="minorHAnsi" w:eastAsia="Calibri" w:hAnsiTheme="minorHAnsi" w:cstheme="minorHAnsi"/>
          <w:sz w:val="24"/>
          <w:szCs w:val="24"/>
        </w:rPr>
      </w:pPr>
    </w:p>
    <w:p w14:paraId="10C1823F" w14:textId="39FE53DD" w:rsidR="006714C4" w:rsidRPr="00086026" w:rsidRDefault="006714C4" w:rsidP="00116E26">
      <w:pPr>
        <w:spacing w:before="0" w:after="0"/>
        <w:rPr>
          <w:rFonts w:asciiTheme="minorHAnsi" w:eastAsia="Calibri" w:hAnsiTheme="minorHAnsi" w:cstheme="minorHAnsi"/>
          <w:sz w:val="24"/>
          <w:szCs w:val="24"/>
        </w:rPr>
      </w:pPr>
      <w:r w:rsidRPr="00086026">
        <w:rPr>
          <w:rFonts w:asciiTheme="minorHAnsi" w:eastAsia="Calibri" w:hAnsiTheme="minorHAnsi" w:cstheme="minorHAnsi"/>
          <w:sz w:val="24"/>
          <w:szCs w:val="24"/>
        </w:rPr>
        <w:t xml:space="preserve">The </w:t>
      </w:r>
      <w:r w:rsidR="00986687" w:rsidRPr="00086026">
        <w:rPr>
          <w:rFonts w:asciiTheme="minorHAnsi" w:eastAsia="Calibri" w:hAnsiTheme="minorHAnsi" w:cstheme="minorHAnsi"/>
          <w:sz w:val="24"/>
          <w:szCs w:val="24"/>
        </w:rPr>
        <w:t xml:space="preserve">Fireside </w:t>
      </w:r>
      <w:r w:rsidR="0039683A" w:rsidRPr="00086026">
        <w:rPr>
          <w:rFonts w:asciiTheme="minorHAnsi" w:eastAsia="Calibri" w:hAnsiTheme="minorHAnsi" w:cstheme="minorHAnsi"/>
          <w:sz w:val="24"/>
          <w:szCs w:val="24"/>
        </w:rPr>
        <w:t>Chat</w:t>
      </w:r>
      <w:r w:rsidRPr="00086026">
        <w:rPr>
          <w:rFonts w:asciiTheme="minorHAnsi" w:eastAsia="Calibri" w:hAnsiTheme="minorHAnsi" w:cstheme="minorHAnsi"/>
          <w:sz w:val="24"/>
          <w:szCs w:val="24"/>
        </w:rPr>
        <w:t xml:space="preserve"> will be open to all genders</w:t>
      </w:r>
      <w:r w:rsidR="00986687" w:rsidRPr="00086026">
        <w:rPr>
          <w:rFonts w:asciiTheme="minorHAnsi" w:eastAsia="Calibri" w:hAnsiTheme="minorHAnsi" w:cstheme="minorHAnsi"/>
          <w:sz w:val="24"/>
          <w:szCs w:val="24"/>
        </w:rPr>
        <w:t xml:space="preserve"> to celebrate women and girls together</w:t>
      </w:r>
      <w:r w:rsidRPr="00086026">
        <w:rPr>
          <w:rFonts w:asciiTheme="minorHAnsi" w:eastAsia="Calibri" w:hAnsiTheme="minorHAnsi" w:cstheme="minorHAnsi"/>
          <w:sz w:val="24"/>
          <w:szCs w:val="24"/>
        </w:rPr>
        <w:t xml:space="preserve">. The storytelling segments will be given priority to women and girls </w:t>
      </w:r>
      <w:r w:rsidR="00986687" w:rsidRPr="00086026">
        <w:rPr>
          <w:rFonts w:asciiTheme="minorHAnsi" w:eastAsia="Calibri" w:hAnsiTheme="minorHAnsi" w:cstheme="minorHAnsi"/>
          <w:sz w:val="24"/>
          <w:szCs w:val="24"/>
        </w:rPr>
        <w:t>who hope to tell</w:t>
      </w:r>
      <w:r w:rsidRPr="00086026">
        <w:rPr>
          <w:rFonts w:asciiTheme="minorHAnsi" w:eastAsia="Calibri" w:hAnsiTheme="minorHAnsi" w:cstheme="minorHAnsi"/>
          <w:sz w:val="24"/>
          <w:szCs w:val="24"/>
        </w:rPr>
        <w:t xml:space="preserve"> their own stories. </w:t>
      </w:r>
      <w:r w:rsidR="00986687" w:rsidRPr="00086026">
        <w:rPr>
          <w:rFonts w:asciiTheme="minorHAnsi" w:eastAsia="Calibri" w:hAnsiTheme="minorHAnsi" w:cstheme="minorHAnsi"/>
          <w:sz w:val="24"/>
          <w:szCs w:val="24"/>
        </w:rPr>
        <w:t>Other</w:t>
      </w:r>
      <w:r w:rsidRPr="00086026">
        <w:rPr>
          <w:rFonts w:asciiTheme="minorHAnsi" w:eastAsia="Calibri" w:hAnsiTheme="minorHAnsi" w:cstheme="minorHAnsi"/>
          <w:sz w:val="24"/>
          <w:szCs w:val="24"/>
        </w:rPr>
        <w:t xml:space="preserve"> genders are more than welcome to </w:t>
      </w:r>
      <w:r w:rsidR="00986687" w:rsidRPr="00086026">
        <w:rPr>
          <w:rFonts w:asciiTheme="minorHAnsi" w:eastAsia="Calibri" w:hAnsiTheme="minorHAnsi" w:cstheme="minorHAnsi"/>
          <w:sz w:val="24"/>
          <w:szCs w:val="24"/>
        </w:rPr>
        <w:t>tell</w:t>
      </w:r>
      <w:r w:rsidRPr="00086026">
        <w:rPr>
          <w:rFonts w:asciiTheme="minorHAnsi" w:eastAsia="Calibri" w:hAnsiTheme="minorHAnsi" w:cstheme="minorHAnsi"/>
          <w:sz w:val="24"/>
          <w:szCs w:val="24"/>
        </w:rPr>
        <w:t xml:space="preserve"> the stories they know about women and girls.</w:t>
      </w:r>
    </w:p>
    <w:p w14:paraId="44AC9261" w14:textId="0E687A8A" w:rsidR="00FA7BFF" w:rsidRPr="00086026" w:rsidRDefault="00FA7BFF" w:rsidP="00116E26">
      <w:pPr>
        <w:spacing w:before="0" w:after="0"/>
        <w:rPr>
          <w:rFonts w:asciiTheme="minorHAnsi" w:eastAsia="Calibri" w:hAnsiTheme="minorHAnsi" w:cstheme="minorHAnsi"/>
          <w:sz w:val="24"/>
          <w:szCs w:val="24"/>
        </w:rPr>
      </w:pPr>
    </w:p>
    <w:p w14:paraId="5931C644" w14:textId="54C91231" w:rsidR="00866D9D" w:rsidRPr="00086026" w:rsidRDefault="00866D9D" w:rsidP="00116E26">
      <w:pPr>
        <w:spacing w:before="0" w:after="0"/>
        <w:rPr>
          <w:rFonts w:asciiTheme="minorHAnsi" w:eastAsia="Calibri" w:hAnsiTheme="minorHAnsi" w:cstheme="minorHAnsi"/>
          <w:sz w:val="24"/>
          <w:szCs w:val="24"/>
        </w:rPr>
      </w:pPr>
      <w:r w:rsidRPr="00086026">
        <w:rPr>
          <w:rFonts w:asciiTheme="minorHAnsi" w:eastAsia="Calibri" w:hAnsiTheme="minorHAnsi" w:cstheme="minorHAnsi"/>
          <w:sz w:val="24"/>
          <w:szCs w:val="24"/>
        </w:rPr>
        <w:t xml:space="preserve">For more information of the event: </w:t>
      </w:r>
      <w:hyperlink r:id="rId9" w:history="1">
        <w:r w:rsidRPr="00086026">
          <w:rPr>
            <w:rStyle w:val="Hyperlink"/>
            <w:rFonts w:asciiTheme="minorHAnsi" w:eastAsia="Calibri" w:hAnsiTheme="minorHAnsi" w:cstheme="minorHAnsi"/>
            <w:sz w:val="24"/>
            <w:szCs w:val="24"/>
          </w:rPr>
          <w:t>https://www.iesalc.unesco.org/en/evento/fireside-chat-women-and-girls-innovation-and-higher-education-save-the-date/</w:t>
        </w:r>
      </w:hyperlink>
      <w:r w:rsidRPr="00086026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43E10240" w14:textId="77777777" w:rsidR="00FA7BFF" w:rsidRPr="00116E26" w:rsidRDefault="00FA7BFF" w:rsidP="00116E26">
      <w:pPr>
        <w:spacing w:before="0" w:after="0"/>
        <w:rPr>
          <w:rFonts w:asciiTheme="minorHAnsi" w:eastAsia="Calibri" w:hAnsiTheme="minorHAnsi" w:cstheme="minorHAnsi"/>
          <w:sz w:val="22"/>
          <w:szCs w:val="22"/>
        </w:rPr>
      </w:pPr>
    </w:p>
    <w:p w14:paraId="609E8896" w14:textId="6E4E91BA" w:rsidR="00FD4ACE" w:rsidRPr="00FA7BFF" w:rsidRDefault="00FA7BFF" w:rsidP="00FD4ACE">
      <w:pPr>
        <w:pBdr>
          <w:bottom w:val="single" w:sz="18" w:space="0" w:color="0070C0"/>
        </w:pBdr>
        <w:spacing w:before="0" w:after="0"/>
        <w:jc w:val="left"/>
        <w:rPr>
          <w:rFonts w:ascii="Calibri" w:eastAsia="Microsoft YaHei" w:hAnsi="Calibri"/>
          <w:color w:val="0070C0"/>
          <w:sz w:val="22"/>
          <w:szCs w:val="22"/>
        </w:rPr>
      </w:pPr>
      <w:r w:rsidRPr="00FA7BFF">
        <w:rPr>
          <w:rFonts w:ascii="Calibri" w:eastAsia="Open Sans" w:hAnsi="Calibri"/>
          <w:color w:val="0070C0"/>
          <w:sz w:val="28"/>
          <w:szCs w:val="28"/>
        </w:rPr>
        <w:t>Preliminary agenda</w:t>
      </w:r>
    </w:p>
    <w:p w14:paraId="17422BFF" w14:textId="16009511" w:rsidR="00FD4ACE" w:rsidRDefault="00FD4ACE"/>
    <w:p w14:paraId="159914A6" w14:textId="3A7EB970" w:rsidR="0038175B" w:rsidRPr="00D94986" w:rsidRDefault="0038175B" w:rsidP="0038175B">
      <w:pPr>
        <w:spacing w:before="0" w:after="0"/>
        <w:jc w:val="left"/>
        <w:rPr>
          <w:rFonts w:asciiTheme="minorHAnsi" w:hAnsiTheme="minorHAnsi" w:cstheme="minorHAnsi"/>
          <w:sz w:val="24"/>
          <w:szCs w:val="24"/>
        </w:rPr>
      </w:pPr>
      <w:r w:rsidRPr="00D94986">
        <w:rPr>
          <w:rFonts w:asciiTheme="minorHAnsi" w:hAnsiTheme="minorHAnsi" w:cstheme="minorHAnsi"/>
          <w:b/>
          <w:bCs/>
          <w:sz w:val="24"/>
          <w:szCs w:val="24"/>
        </w:rPr>
        <w:t>Date:</w:t>
      </w:r>
      <w:r w:rsidRPr="00D94986">
        <w:rPr>
          <w:rFonts w:asciiTheme="minorHAnsi" w:hAnsiTheme="minorHAnsi" w:cstheme="minorHAnsi"/>
          <w:sz w:val="24"/>
          <w:szCs w:val="24"/>
        </w:rPr>
        <w:t xml:space="preserve"> </w:t>
      </w:r>
      <w:r w:rsidR="00177A04" w:rsidRPr="00D94986">
        <w:rPr>
          <w:rFonts w:asciiTheme="minorHAnsi" w:hAnsiTheme="minorHAnsi" w:cstheme="minorHAnsi"/>
          <w:sz w:val="24"/>
          <w:szCs w:val="24"/>
        </w:rPr>
        <w:t>March 6</w:t>
      </w:r>
      <w:r w:rsidRPr="00D94986">
        <w:rPr>
          <w:rFonts w:asciiTheme="minorHAnsi" w:hAnsiTheme="minorHAnsi" w:cstheme="minorHAnsi"/>
          <w:sz w:val="24"/>
          <w:szCs w:val="24"/>
        </w:rPr>
        <w:t>, 2023</w:t>
      </w:r>
      <w:r w:rsidR="00177A04" w:rsidRPr="00D9498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CB9E4D2" w14:textId="77777777" w:rsidR="0038175B" w:rsidRPr="00D94986" w:rsidRDefault="0038175B" w:rsidP="0038175B">
      <w:pPr>
        <w:spacing w:before="0" w:after="0"/>
        <w:jc w:val="left"/>
        <w:rPr>
          <w:rFonts w:asciiTheme="minorHAnsi" w:hAnsiTheme="minorHAnsi" w:cstheme="minorHAnsi"/>
          <w:sz w:val="24"/>
          <w:szCs w:val="24"/>
        </w:rPr>
      </w:pPr>
    </w:p>
    <w:p w14:paraId="728C0ED3" w14:textId="21419D94" w:rsidR="0038175B" w:rsidRPr="00D94986" w:rsidRDefault="0038175B" w:rsidP="0038175B">
      <w:pPr>
        <w:spacing w:before="0" w:after="0"/>
        <w:jc w:val="left"/>
        <w:rPr>
          <w:rFonts w:asciiTheme="minorHAnsi" w:hAnsiTheme="minorHAnsi" w:cstheme="minorHAnsi"/>
          <w:sz w:val="24"/>
          <w:szCs w:val="24"/>
        </w:rPr>
      </w:pPr>
      <w:r w:rsidRPr="00D94986">
        <w:rPr>
          <w:rFonts w:asciiTheme="minorHAnsi" w:hAnsiTheme="minorHAnsi" w:cstheme="minorHAnsi"/>
          <w:b/>
          <w:bCs/>
          <w:sz w:val="24"/>
          <w:szCs w:val="24"/>
        </w:rPr>
        <w:t>Location:</w:t>
      </w:r>
      <w:r w:rsidRPr="00D94986">
        <w:rPr>
          <w:rFonts w:asciiTheme="minorHAnsi" w:hAnsiTheme="minorHAnsi" w:cstheme="minorHAnsi"/>
          <w:sz w:val="24"/>
          <w:szCs w:val="24"/>
        </w:rPr>
        <w:t xml:space="preserve"> </w:t>
      </w:r>
      <w:r w:rsidR="004E33C8" w:rsidRPr="00D94986">
        <w:rPr>
          <w:rFonts w:asciiTheme="minorHAnsi" w:hAnsiTheme="minorHAnsi" w:cstheme="minorHAnsi"/>
          <w:sz w:val="24"/>
          <w:szCs w:val="24"/>
        </w:rPr>
        <w:t>Online</w:t>
      </w:r>
    </w:p>
    <w:p w14:paraId="022199E2" w14:textId="77777777" w:rsidR="0038175B" w:rsidRPr="00D94986" w:rsidRDefault="0038175B" w:rsidP="0038175B">
      <w:pPr>
        <w:spacing w:before="0" w:after="0"/>
        <w:jc w:val="left"/>
        <w:rPr>
          <w:rFonts w:asciiTheme="minorHAnsi" w:hAnsiTheme="minorHAnsi" w:cstheme="minorHAnsi"/>
          <w:sz w:val="24"/>
          <w:szCs w:val="24"/>
        </w:rPr>
      </w:pPr>
    </w:p>
    <w:p w14:paraId="5E1935DC" w14:textId="010B814D" w:rsidR="0038175B" w:rsidRPr="00D94986" w:rsidRDefault="0038175B" w:rsidP="0038175B">
      <w:pPr>
        <w:spacing w:before="0" w:after="0"/>
        <w:jc w:val="left"/>
        <w:rPr>
          <w:rFonts w:asciiTheme="minorHAnsi" w:hAnsiTheme="minorHAnsi" w:cstheme="minorHAnsi"/>
          <w:sz w:val="24"/>
          <w:szCs w:val="24"/>
        </w:rPr>
      </w:pPr>
      <w:r w:rsidRPr="00D94986">
        <w:rPr>
          <w:rFonts w:asciiTheme="minorHAnsi" w:hAnsiTheme="minorHAnsi" w:cstheme="minorHAnsi"/>
          <w:b/>
          <w:bCs/>
          <w:sz w:val="24"/>
          <w:szCs w:val="24"/>
        </w:rPr>
        <w:t>Time:</w:t>
      </w:r>
      <w:r w:rsidRPr="00D94986">
        <w:rPr>
          <w:rFonts w:asciiTheme="minorHAnsi" w:hAnsiTheme="minorHAnsi" w:cstheme="minorHAnsi"/>
          <w:sz w:val="24"/>
          <w:szCs w:val="24"/>
        </w:rPr>
        <w:t xml:space="preserve"> </w:t>
      </w:r>
      <w:r w:rsidR="003C5839" w:rsidRPr="00D94986">
        <w:rPr>
          <w:rFonts w:asciiTheme="minorHAnsi" w:hAnsiTheme="minorHAnsi" w:cstheme="minorHAnsi"/>
          <w:sz w:val="24"/>
          <w:szCs w:val="24"/>
        </w:rPr>
        <w:t>10</w:t>
      </w:r>
      <w:r w:rsidR="006C0A1D" w:rsidRPr="00D94986">
        <w:rPr>
          <w:rFonts w:asciiTheme="minorHAnsi" w:hAnsiTheme="minorHAnsi" w:cstheme="minorHAnsi"/>
          <w:sz w:val="24"/>
          <w:szCs w:val="24"/>
        </w:rPr>
        <w:t>h00</w:t>
      </w:r>
      <w:r w:rsidR="003C5839" w:rsidRPr="00D94986">
        <w:rPr>
          <w:rFonts w:asciiTheme="minorHAnsi" w:hAnsiTheme="minorHAnsi" w:cstheme="minorHAnsi"/>
          <w:sz w:val="24"/>
          <w:szCs w:val="24"/>
        </w:rPr>
        <w:t xml:space="preserve"> – 1</w:t>
      </w:r>
      <w:r w:rsidR="008865BD" w:rsidRPr="00D94986">
        <w:rPr>
          <w:rFonts w:asciiTheme="minorHAnsi" w:hAnsiTheme="minorHAnsi" w:cstheme="minorHAnsi"/>
          <w:sz w:val="24"/>
          <w:szCs w:val="24"/>
        </w:rPr>
        <w:t>2</w:t>
      </w:r>
      <w:r w:rsidR="006C0A1D" w:rsidRPr="00D94986">
        <w:rPr>
          <w:rFonts w:asciiTheme="minorHAnsi" w:hAnsiTheme="minorHAnsi" w:cstheme="minorHAnsi"/>
          <w:sz w:val="24"/>
          <w:szCs w:val="24"/>
        </w:rPr>
        <w:t>h</w:t>
      </w:r>
      <w:r w:rsidR="008865BD" w:rsidRPr="00D94986">
        <w:rPr>
          <w:rFonts w:asciiTheme="minorHAnsi" w:hAnsiTheme="minorHAnsi" w:cstheme="minorHAnsi"/>
          <w:sz w:val="24"/>
          <w:szCs w:val="24"/>
        </w:rPr>
        <w:t>0</w:t>
      </w:r>
      <w:r w:rsidR="003C5839" w:rsidRPr="00D94986">
        <w:rPr>
          <w:rFonts w:asciiTheme="minorHAnsi" w:hAnsiTheme="minorHAnsi" w:cstheme="minorHAnsi"/>
          <w:sz w:val="24"/>
          <w:szCs w:val="24"/>
        </w:rPr>
        <w:t>0 (Caracas time</w:t>
      </w:r>
      <w:r w:rsidR="000B5283" w:rsidRPr="00D94986">
        <w:rPr>
          <w:rFonts w:asciiTheme="minorHAnsi" w:hAnsiTheme="minorHAnsi" w:cstheme="minorHAnsi"/>
          <w:sz w:val="24"/>
          <w:szCs w:val="24"/>
        </w:rPr>
        <w:t>: GMT-4</w:t>
      </w:r>
      <w:r w:rsidR="003C5839" w:rsidRPr="00D94986">
        <w:rPr>
          <w:rFonts w:asciiTheme="minorHAnsi" w:hAnsiTheme="minorHAnsi" w:cstheme="minorHAnsi"/>
          <w:sz w:val="24"/>
          <w:szCs w:val="24"/>
        </w:rPr>
        <w:t>)</w:t>
      </w:r>
    </w:p>
    <w:p w14:paraId="330CFE27" w14:textId="7CC92400" w:rsidR="0038175B" w:rsidRPr="00D94986" w:rsidRDefault="0038175B" w:rsidP="0038175B">
      <w:pPr>
        <w:spacing w:before="0" w:after="0"/>
        <w:jc w:val="left"/>
        <w:rPr>
          <w:rFonts w:asciiTheme="minorHAnsi" w:hAnsiTheme="minorHAnsi" w:cstheme="minorHAnsi"/>
          <w:sz w:val="24"/>
          <w:szCs w:val="24"/>
        </w:rPr>
      </w:pPr>
    </w:p>
    <w:p w14:paraId="4B7707B0" w14:textId="5773399E" w:rsidR="00177A04" w:rsidRPr="00D94986" w:rsidRDefault="00177A04" w:rsidP="0038175B">
      <w:pPr>
        <w:spacing w:before="0" w:after="0"/>
        <w:jc w:val="left"/>
        <w:rPr>
          <w:rFonts w:asciiTheme="minorHAnsi" w:hAnsiTheme="minorHAnsi" w:cstheme="minorHAnsi"/>
          <w:sz w:val="24"/>
          <w:szCs w:val="24"/>
        </w:rPr>
      </w:pPr>
      <w:r w:rsidRPr="00D94986">
        <w:rPr>
          <w:rFonts w:asciiTheme="minorHAnsi" w:hAnsiTheme="minorHAnsi" w:cstheme="minorHAnsi"/>
          <w:b/>
          <w:bCs/>
          <w:sz w:val="24"/>
          <w:szCs w:val="24"/>
        </w:rPr>
        <w:t>Language:</w:t>
      </w:r>
      <w:r w:rsidRPr="00D94986">
        <w:rPr>
          <w:rFonts w:asciiTheme="minorHAnsi" w:hAnsiTheme="minorHAnsi" w:cstheme="minorHAnsi"/>
          <w:sz w:val="24"/>
          <w:szCs w:val="24"/>
        </w:rPr>
        <w:t xml:space="preserve"> English</w:t>
      </w:r>
    </w:p>
    <w:p w14:paraId="7A76526A" w14:textId="2844B28E" w:rsidR="000B5283" w:rsidRPr="00D94986" w:rsidRDefault="000B5283" w:rsidP="0038175B">
      <w:pPr>
        <w:spacing w:before="0" w:after="0"/>
        <w:jc w:val="left"/>
        <w:rPr>
          <w:rFonts w:asciiTheme="minorHAnsi" w:hAnsiTheme="minorHAnsi" w:cstheme="minorHAnsi"/>
          <w:sz w:val="24"/>
          <w:szCs w:val="24"/>
        </w:rPr>
      </w:pPr>
    </w:p>
    <w:p w14:paraId="6E82C9C6" w14:textId="01C02CA5" w:rsidR="000B5283" w:rsidRPr="00D94986" w:rsidRDefault="000B5283" w:rsidP="0038175B">
      <w:pPr>
        <w:spacing w:before="0" w:after="0"/>
        <w:jc w:val="left"/>
        <w:rPr>
          <w:rFonts w:asciiTheme="minorHAnsi" w:hAnsiTheme="minorHAnsi" w:cstheme="minorHAnsi"/>
          <w:sz w:val="24"/>
          <w:szCs w:val="24"/>
        </w:rPr>
      </w:pPr>
      <w:r w:rsidRPr="00D94986">
        <w:rPr>
          <w:rFonts w:asciiTheme="minorHAnsi" w:hAnsiTheme="minorHAnsi" w:cstheme="minorHAnsi"/>
          <w:b/>
          <w:bCs/>
          <w:sz w:val="24"/>
          <w:szCs w:val="24"/>
        </w:rPr>
        <w:t>Interpretation:</w:t>
      </w:r>
      <w:r w:rsidRPr="00D94986">
        <w:rPr>
          <w:rFonts w:asciiTheme="minorHAnsi" w:hAnsiTheme="minorHAnsi" w:cstheme="minorHAnsi"/>
          <w:sz w:val="24"/>
          <w:szCs w:val="24"/>
        </w:rPr>
        <w:t xml:space="preserve"> Spanish</w:t>
      </w:r>
    </w:p>
    <w:p w14:paraId="11D103C6" w14:textId="316C186D" w:rsidR="00866D9D" w:rsidRPr="00D94986" w:rsidRDefault="00866D9D" w:rsidP="0038175B">
      <w:pPr>
        <w:spacing w:before="0" w:after="0"/>
        <w:jc w:val="left"/>
        <w:rPr>
          <w:rFonts w:asciiTheme="minorHAnsi" w:hAnsiTheme="minorHAnsi" w:cstheme="minorHAnsi"/>
          <w:sz w:val="24"/>
          <w:szCs w:val="24"/>
        </w:rPr>
      </w:pPr>
    </w:p>
    <w:p w14:paraId="1AF1E2F2" w14:textId="630F11C2" w:rsidR="000B5283" w:rsidRPr="00D94986" w:rsidRDefault="000B5283" w:rsidP="0038175B">
      <w:pPr>
        <w:spacing w:before="0" w:after="0"/>
        <w:jc w:val="left"/>
        <w:rPr>
          <w:rFonts w:asciiTheme="minorHAnsi" w:hAnsiTheme="minorHAnsi" w:cstheme="minorHAnsi"/>
          <w:sz w:val="24"/>
          <w:szCs w:val="24"/>
        </w:rPr>
      </w:pPr>
      <w:r w:rsidRPr="00D94986">
        <w:rPr>
          <w:rFonts w:asciiTheme="minorHAnsi" w:hAnsiTheme="minorHAnsi" w:cstheme="minorHAnsi"/>
          <w:b/>
          <w:bCs/>
          <w:sz w:val="24"/>
          <w:szCs w:val="24"/>
        </w:rPr>
        <w:t>Participation</w:t>
      </w:r>
      <w:r w:rsidRPr="00D94986">
        <w:rPr>
          <w:rFonts w:asciiTheme="minorHAnsi" w:hAnsiTheme="minorHAnsi" w:cstheme="minorHAnsi"/>
          <w:sz w:val="24"/>
          <w:szCs w:val="24"/>
        </w:rPr>
        <w:t xml:space="preserve"> can be one of the following two options:</w:t>
      </w:r>
    </w:p>
    <w:p w14:paraId="5429235B" w14:textId="017663D5" w:rsidR="000B5283" w:rsidRPr="00D94986" w:rsidRDefault="000B5283" w:rsidP="000B5283">
      <w:pPr>
        <w:pStyle w:val="ListParagraph"/>
        <w:numPr>
          <w:ilvl w:val="0"/>
          <w:numId w:val="12"/>
        </w:numPr>
        <w:spacing w:before="0" w:after="0"/>
        <w:rPr>
          <w:rFonts w:asciiTheme="minorHAnsi" w:hAnsiTheme="minorHAnsi" w:cstheme="minorHAnsi"/>
        </w:rPr>
      </w:pPr>
      <w:r w:rsidRPr="00D94986">
        <w:rPr>
          <w:rFonts w:asciiTheme="minorHAnsi" w:hAnsiTheme="minorHAnsi" w:cstheme="minorHAnsi"/>
        </w:rPr>
        <w:t xml:space="preserve">Zoom (can turn on mic): </w:t>
      </w:r>
      <w:hyperlink r:id="rId10" w:history="1">
        <w:r w:rsidRPr="00D94986">
          <w:rPr>
            <w:rStyle w:val="Hyperlink"/>
            <w:rFonts w:asciiTheme="minorHAnsi" w:hAnsiTheme="minorHAnsi" w:cstheme="minorHAnsi"/>
          </w:rPr>
          <w:t>http://bit.ly/41pBix6</w:t>
        </w:r>
      </w:hyperlink>
    </w:p>
    <w:p w14:paraId="6592DB2E" w14:textId="56039177" w:rsidR="0038175B" w:rsidRPr="00D94986" w:rsidRDefault="000B5283" w:rsidP="0038175B">
      <w:pPr>
        <w:pStyle w:val="ListParagraph"/>
        <w:numPr>
          <w:ilvl w:val="0"/>
          <w:numId w:val="12"/>
        </w:numPr>
        <w:spacing w:before="0" w:after="0"/>
        <w:rPr>
          <w:rFonts w:asciiTheme="minorHAnsi" w:hAnsiTheme="minorHAnsi" w:cstheme="minorHAnsi"/>
        </w:rPr>
      </w:pPr>
      <w:r w:rsidRPr="00D94986">
        <w:rPr>
          <w:rFonts w:asciiTheme="minorHAnsi" w:hAnsiTheme="minorHAnsi" w:cstheme="minorHAnsi"/>
        </w:rPr>
        <w:t xml:space="preserve">Facebook (cannot turn on mic): </w:t>
      </w:r>
      <w:hyperlink r:id="rId11" w:history="1">
        <w:r w:rsidRPr="00D94986">
          <w:rPr>
            <w:rStyle w:val="Hyperlink"/>
            <w:rFonts w:asciiTheme="minorHAnsi" w:hAnsiTheme="minorHAnsi" w:cstheme="minorHAnsi"/>
          </w:rPr>
          <w:t>https://fb.me/e/2rIvayz4S</w:t>
        </w:r>
      </w:hyperlink>
    </w:p>
    <w:p w14:paraId="4DEF727D" w14:textId="776E904A" w:rsidR="0038175B" w:rsidRPr="00D94986" w:rsidRDefault="0038175B" w:rsidP="0038175B">
      <w:pPr>
        <w:spacing w:before="0" w:after="0"/>
        <w:jc w:val="left"/>
        <w:rPr>
          <w:rFonts w:asciiTheme="minorHAnsi" w:hAnsiTheme="minorHAnsi" w:cstheme="minorHAnsi"/>
          <w:sz w:val="24"/>
          <w:szCs w:val="24"/>
        </w:rPr>
      </w:pPr>
      <w:r w:rsidRPr="00D94986">
        <w:rPr>
          <w:rFonts w:asciiTheme="minorHAnsi" w:hAnsiTheme="minorHAnsi" w:cstheme="minorHAnsi"/>
          <w:b/>
          <w:bCs/>
          <w:sz w:val="24"/>
          <w:szCs w:val="24"/>
        </w:rPr>
        <w:t>Event MC:</w:t>
      </w:r>
      <w:r w:rsidRPr="00D94986">
        <w:rPr>
          <w:rFonts w:asciiTheme="minorHAnsi" w:hAnsiTheme="minorHAnsi" w:cstheme="minorHAnsi"/>
          <w:sz w:val="24"/>
          <w:szCs w:val="24"/>
        </w:rPr>
        <w:t xml:space="preserve"> </w:t>
      </w:r>
      <w:r w:rsidR="00F40ACA" w:rsidRPr="00D94986">
        <w:rPr>
          <w:rFonts w:asciiTheme="minorHAnsi" w:hAnsiTheme="minorHAnsi" w:cstheme="minorHAnsi"/>
          <w:sz w:val="24"/>
          <w:szCs w:val="24"/>
        </w:rPr>
        <w:t>Sara</w:t>
      </w:r>
      <w:r w:rsidR="002646B1" w:rsidRPr="00D94986">
        <w:rPr>
          <w:rFonts w:asciiTheme="minorHAnsi" w:hAnsiTheme="minorHAnsi" w:cstheme="minorHAnsi"/>
          <w:sz w:val="24"/>
          <w:szCs w:val="24"/>
        </w:rPr>
        <w:t xml:space="preserve"> Maneiro and Giulia Ribeiro </w:t>
      </w:r>
      <w:proofErr w:type="spellStart"/>
      <w:r w:rsidR="002646B1" w:rsidRPr="00D94986">
        <w:rPr>
          <w:rFonts w:asciiTheme="minorHAnsi" w:hAnsiTheme="minorHAnsi" w:cstheme="minorHAnsi"/>
          <w:sz w:val="24"/>
          <w:szCs w:val="24"/>
        </w:rPr>
        <w:t>Barao</w:t>
      </w:r>
      <w:proofErr w:type="spellEnd"/>
      <w:r w:rsidR="00273AF9" w:rsidRPr="00D94986">
        <w:rPr>
          <w:rFonts w:asciiTheme="minorHAnsi" w:hAnsiTheme="minorHAnsi" w:cstheme="minorHAnsi"/>
          <w:sz w:val="24"/>
          <w:szCs w:val="24"/>
        </w:rPr>
        <w:t>, UNESCO IESALC</w:t>
      </w:r>
    </w:p>
    <w:p w14:paraId="2F637555" w14:textId="137C450A" w:rsidR="0038175B" w:rsidRPr="00D94986" w:rsidRDefault="0038175B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525"/>
        <w:gridCol w:w="2970"/>
        <w:gridCol w:w="4770"/>
      </w:tblGrid>
      <w:tr w:rsidR="000B5283" w:rsidRPr="00D94986" w14:paraId="39B3D40D" w14:textId="6F2786CC" w:rsidTr="00D94986">
        <w:tc>
          <w:tcPr>
            <w:tcW w:w="1525" w:type="dxa"/>
          </w:tcPr>
          <w:p w14:paraId="448F61DC" w14:textId="77777777" w:rsidR="000B5283" w:rsidRPr="00D94986" w:rsidRDefault="000B5283" w:rsidP="00536D3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9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970" w:type="dxa"/>
          </w:tcPr>
          <w:p w14:paraId="4BA9FEF3" w14:textId="77777777" w:rsidR="000B5283" w:rsidRPr="00D94986" w:rsidRDefault="000B5283" w:rsidP="00536D3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9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4770" w:type="dxa"/>
          </w:tcPr>
          <w:p w14:paraId="53A69BCC" w14:textId="11BF7BF9" w:rsidR="000B5283" w:rsidRPr="00D94986" w:rsidRDefault="000B5283" w:rsidP="00536D3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9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Storyteller</w:t>
            </w:r>
          </w:p>
        </w:tc>
      </w:tr>
      <w:tr w:rsidR="000B5283" w:rsidRPr="00D94986" w14:paraId="58A188B2" w14:textId="5F1EF3C7" w:rsidTr="00D94986">
        <w:tc>
          <w:tcPr>
            <w:tcW w:w="1525" w:type="dxa"/>
          </w:tcPr>
          <w:p w14:paraId="42DAC2A0" w14:textId="5A4304A8" w:rsidR="000B5283" w:rsidRPr="00D94986" w:rsidRDefault="000B5283" w:rsidP="00536D37">
            <w:pPr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94986">
              <w:rPr>
                <w:rFonts w:asciiTheme="minorHAnsi" w:hAnsiTheme="minorHAnsi" w:cstheme="minorHAnsi"/>
                <w:sz w:val="24"/>
                <w:szCs w:val="24"/>
              </w:rPr>
              <w:t>10h00-10h</w:t>
            </w:r>
            <w:r w:rsidR="002F1746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14:paraId="5D694E0A" w14:textId="060C258F" w:rsidR="000B5283" w:rsidRPr="00D94986" w:rsidRDefault="000B5283" w:rsidP="00536D37">
            <w:pPr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94986">
              <w:rPr>
                <w:rFonts w:asciiTheme="minorHAnsi" w:hAnsiTheme="minorHAnsi" w:cstheme="minorHAnsi"/>
                <w:sz w:val="24"/>
                <w:szCs w:val="24"/>
              </w:rPr>
              <w:t xml:space="preserve">Welcome and introductory video </w:t>
            </w:r>
          </w:p>
        </w:tc>
        <w:tc>
          <w:tcPr>
            <w:tcW w:w="4770" w:type="dxa"/>
          </w:tcPr>
          <w:p w14:paraId="2BE3AE46" w14:textId="3430E36D" w:rsidR="000B5283" w:rsidRPr="00D94986" w:rsidRDefault="00B63D04" w:rsidP="00536D37">
            <w:pPr>
              <w:spacing w:before="0" w:after="0"/>
              <w:jc w:val="left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D94986">
              <w:rPr>
                <w:rFonts w:asciiTheme="minorHAnsi" w:hAnsiTheme="minorHAnsi" w:cstheme="minorHAnsi"/>
                <w:sz w:val="24"/>
                <w:szCs w:val="24"/>
              </w:rPr>
              <w:t xml:space="preserve">Sara Maneiro &amp; Giulia Ribeiro </w:t>
            </w:r>
            <w:proofErr w:type="spellStart"/>
            <w:r w:rsidRPr="00D94986">
              <w:rPr>
                <w:rFonts w:asciiTheme="minorHAnsi" w:hAnsiTheme="minorHAnsi" w:cstheme="minorHAnsi"/>
                <w:sz w:val="24"/>
                <w:szCs w:val="24"/>
              </w:rPr>
              <w:t>Barao</w:t>
            </w:r>
            <w:proofErr w:type="spellEnd"/>
            <w:r w:rsidRPr="00D94986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</w:t>
            </w:r>
            <w:r w:rsidR="009F4B58" w:rsidRPr="00D94986">
              <w:rPr>
                <w:rFonts w:asciiTheme="minorHAnsi" w:eastAsia="SimSun" w:hAnsiTheme="minorHAnsi" w:cstheme="minorHAnsi"/>
                <w:sz w:val="24"/>
                <w:szCs w:val="24"/>
              </w:rPr>
              <w:t>UNESCO IESALC</w:t>
            </w:r>
          </w:p>
        </w:tc>
      </w:tr>
      <w:tr w:rsidR="000B5283" w:rsidRPr="00D94986" w14:paraId="2ADC1586" w14:textId="25D3C542" w:rsidTr="00D94986">
        <w:tc>
          <w:tcPr>
            <w:tcW w:w="1525" w:type="dxa"/>
          </w:tcPr>
          <w:p w14:paraId="480609A1" w14:textId="79E7A8C4" w:rsidR="000B5283" w:rsidRPr="00D94986" w:rsidRDefault="000B5283" w:rsidP="00536D37">
            <w:pPr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94986">
              <w:rPr>
                <w:rFonts w:asciiTheme="minorHAnsi" w:hAnsiTheme="minorHAnsi" w:cstheme="minorHAnsi"/>
                <w:sz w:val="24"/>
                <w:szCs w:val="24"/>
              </w:rPr>
              <w:t>10h</w:t>
            </w:r>
            <w:r w:rsidR="002F1746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D94986">
              <w:rPr>
                <w:rFonts w:asciiTheme="minorHAnsi" w:hAnsiTheme="minorHAnsi" w:cstheme="minorHAnsi"/>
                <w:sz w:val="24"/>
                <w:szCs w:val="24"/>
              </w:rPr>
              <w:t>-10h</w:t>
            </w:r>
            <w:r w:rsidR="002F1746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2970" w:type="dxa"/>
          </w:tcPr>
          <w:p w14:paraId="37028702" w14:textId="77777777" w:rsidR="000B5283" w:rsidRPr="00D94986" w:rsidRDefault="000B5283" w:rsidP="00536D37">
            <w:pPr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94986">
              <w:rPr>
                <w:rFonts w:asciiTheme="minorHAnsi" w:hAnsiTheme="minorHAnsi" w:cstheme="minorHAnsi"/>
                <w:sz w:val="24"/>
                <w:szCs w:val="24"/>
              </w:rPr>
              <w:t>Icebreaking activity</w:t>
            </w:r>
          </w:p>
          <w:p w14:paraId="2AAC2DB9" w14:textId="5ADEF8FA" w:rsidR="000B5283" w:rsidRPr="00D94986" w:rsidRDefault="000B5283" w:rsidP="00536D37">
            <w:pPr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0" w:type="dxa"/>
          </w:tcPr>
          <w:p w14:paraId="2A62C995" w14:textId="7CB20496" w:rsidR="000B5283" w:rsidRPr="00D94986" w:rsidRDefault="00B63D04" w:rsidP="00536D37">
            <w:pPr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94986">
              <w:rPr>
                <w:rFonts w:asciiTheme="minorHAnsi" w:hAnsiTheme="minorHAnsi" w:cstheme="minorHAnsi"/>
                <w:sz w:val="24"/>
                <w:szCs w:val="24"/>
              </w:rPr>
              <w:t xml:space="preserve">Sara Maneiro &amp; Giulia Ribeiro </w:t>
            </w:r>
            <w:proofErr w:type="spellStart"/>
            <w:r w:rsidRPr="00D94986">
              <w:rPr>
                <w:rFonts w:asciiTheme="minorHAnsi" w:hAnsiTheme="minorHAnsi" w:cstheme="minorHAnsi"/>
                <w:sz w:val="24"/>
                <w:szCs w:val="24"/>
              </w:rPr>
              <w:t>Barao</w:t>
            </w:r>
            <w:proofErr w:type="spellEnd"/>
            <w:r w:rsidRPr="00D94986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D94986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UNESCO IESALC</w:t>
            </w:r>
          </w:p>
        </w:tc>
      </w:tr>
      <w:tr w:rsidR="000B5283" w:rsidRPr="00D94986" w14:paraId="3E3E7DA7" w14:textId="54AD0DB7" w:rsidTr="00D94986">
        <w:tc>
          <w:tcPr>
            <w:tcW w:w="1525" w:type="dxa"/>
          </w:tcPr>
          <w:p w14:paraId="6F399EA1" w14:textId="4EB068A2" w:rsidR="000B5283" w:rsidRPr="00D94986" w:rsidRDefault="000B5283" w:rsidP="00536D37">
            <w:pPr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94986">
              <w:rPr>
                <w:rFonts w:asciiTheme="minorHAnsi" w:hAnsiTheme="minorHAnsi" w:cstheme="minorHAnsi"/>
                <w:sz w:val="24"/>
                <w:szCs w:val="24"/>
              </w:rPr>
              <w:t>10h</w:t>
            </w:r>
            <w:r w:rsidR="002F1746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  <w:r w:rsidRPr="00D94986">
              <w:rPr>
                <w:rFonts w:asciiTheme="minorHAnsi" w:hAnsiTheme="minorHAnsi" w:cstheme="minorHAnsi"/>
                <w:sz w:val="24"/>
                <w:szCs w:val="24"/>
              </w:rPr>
              <w:t>-11h25</w:t>
            </w:r>
          </w:p>
        </w:tc>
        <w:tc>
          <w:tcPr>
            <w:tcW w:w="2970" w:type="dxa"/>
          </w:tcPr>
          <w:p w14:paraId="267A0449" w14:textId="77777777" w:rsidR="000B5283" w:rsidRPr="00D94986" w:rsidRDefault="000B5283" w:rsidP="00536D37">
            <w:pPr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94986">
              <w:rPr>
                <w:rFonts w:asciiTheme="minorHAnsi" w:hAnsiTheme="minorHAnsi" w:cstheme="minorHAnsi"/>
                <w:sz w:val="24"/>
                <w:szCs w:val="24"/>
              </w:rPr>
              <w:t>Storytelling from the identified speakers</w:t>
            </w:r>
          </w:p>
          <w:p w14:paraId="10877F33" w14:textId="770218B0" w:rsidR="000B5283" w:rsidRPr="00D94986" w:rsidRDefault="000B5283" w:rsidP="00536D37">
            <w:pPr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0" w:type="dxa"/>
          </w:tcPr>
          <w:p w14:paraId="5D59008C" w14:textId="64324ADC" w:rsidR="001D6513" w:rsidRPr="00D94986" w:rsidRDefault="001D6513" w:rsidP="00536D37">
            <w:pPr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94986">
              <w:rPr>
                <w:rFonts w:asciiTheme="minorHAnsi" w:hAnsiTheme="minorHAnsi" w:cstheme="minorHAnsi"/>
                <w:sz w:val="24"/>
                <w:szCs w:val="24"/>
              </w:rPr>
              <w:t xml:space="preserve">Abby </w:t>
            </w:r>
            <w:proofErr w:type="spellStart"/>
            <w:r w:rsidRPr="00D94986">
              <w:rPr>
                <w:rFonts w:asciiTheme="minorHAnsi" w:hAnsiTheme="minorHAnsi" w:cstheme="minorHAnsi"/>
                <w:sz w:val="24"/>
                <w:szCs w:val="24"/>
              </w:rPr>
              <w:t>Asekun</w:t>
            </w:r>
            <w:proofErr w:type="spellEnd"/>
            <w:r w:rsidRPr="00D94986">
              <w:rPr>
                <w:rFonts w:asciiTheme="minorHAnsi" w:hAnsiTheme="minorHAnsi" w:cstheme="minorHAnsi"/>
                <w:sz w:val="24"/>
                <w:szCs w:val="24"/>
              </w:rPr>
              <w:t>, Nigeria</w:t>
            </w:r>
          </w:p>
          <w:p w14:paraId="2C6F9AF9" w14:textId="12799515" w:rsidR="000B5283" w:rsidRPr="00D94986" w:rsidRDefault="001D6513" w:rsidP="00536D37">
            <w:pPr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94986">
              <w:rPr>
                <w:rFonts w:asciiTheme="minorHAnsi" w:hAnsiTheme="minorHAnsi" w:cstheme="minorHAnsi"/>
                <w:sz w:val="24"/>
                <w:szCs w:val="24"/>
              </w:rPr>
              <w:t>Aisha Khurram, Afghanistan</w:t>
            </w:r>
          </w:p>
          <w:p w14:paraId="46392B90" w14:textId="282BDC0F" w:rsidR="001D6513" w:rsidRPr="00D94986" w:rsidRDefault="001D6513" w:rsidP="00536D37">
            <w:pPr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4986">
              <w:rPr>
                <w:rFonts w:asciiTheme="minorHAnsi" w:hAnsiTheme="minorHAnsi" w:cstheme="minorHAnsi"/>
                <w:sz w:val="24"/>
                <w:szCs w:val="24"/>
              </w:rPr>
              <w:t>Aruna</w:t>
            </w:r>
            <w:proofErr w:type="spellEnd"/>
            <w:r w:rsidRPr="00D94986">
              <w:rPr>
                <w:rFonts w:asciiTheme="minorHAnsi" w:hAnsiTheme="minorHAnsi" w:cstheme="minorHAnsi"/>
                <w:sz w:val="24"/>
                <w:szCs w:val="24"/>
              </w:rPr>
              <w:t>, Indonesia</w:t>
            </w:r>
          </w:p>
          <w:p w14:paraId="35A5E239" w14:textId="42B9CE6E" w:rsidR="001D6513" w:rsidRPr="00D94986" w:rsidRDefault="001D6513" w:rsidP="00536D37">
            <w:pPr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4986">
              <w:rPr>
                <w:rFonts w:asciiTheme="minorHAnsi" w:hAnsiTheme="minorHAnsi" w:cstheme="minorHAnsi"/>
                <w:sz w:val="24"/>
                <w:szCs w:val="24"/>
              </w:rPr>
              <w:t>Chisomo</w:t>
            </w:r>
            <w:proofErr w:type="spellEnd"/>
            <w:r w:rsidRPr="00D94986">
              <w:rPr>
                <w:rFonts w:asciiTheme="minorHAnsi" w:hAnsiTheme="minorHAnsi" w:cstheme="minorHAnsi"/>
                <w:sz w:val="24"/>
                <w:szCs w:val="24"/>
              </w:rPr>
              <w:t xml:space="preserve"> Banda, Malawi</w:t>
            </w:r>
          </w:p>
          <w:p w14:paraId="4F7F11A0" w14:textId="6D313B28" w:rsidR="001D6513" w:rsidRPr="00D94986" w:rsidRDefault="001D6513" w:rsidP="00536D37">
            <w:pPr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498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Chuying</w:t>
            </w:r>
            <w:proofErr w:type="spellEnd"/>
            <w:r w:rsidRPr="00D949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4986">
              <w:rPr>
                <w:rFonts w:asciiTheme="minorHAnsi" w:hAnsiTheme="minorHAnsi" w:cstheme="minorHAnsi"/>
                <w:sz w:val="24"/>
                <w:szCs w:val="24"/>
              </w:rPr>
              <w:t>Huo</w:t>
            </w:r>
            <w:proofErr w:type="spellEnd"/>
            <w:r w:rsidRPr="00D94986">
              <w:rPr>
                <w:rFonts w:asciiTheme="minorHAnsi" w:hAnsiTheme="minorHAnsi" w:cstheme="minorHAnsi"/>
                <w:sz w:val="24"/>
                <w:szCs w:val="24"/>
              </w:rPr>
              <w:t>, Canada</w:t>
            </w:r>
          </w:p>
          <w:p w14:paraId="14B76EA3" w14:textId="03574679" w:rsidR="001D6513" w:rsidRPr="00D94986" w:rsidRDefault="001D6513" w:rsidP="00536D37">
            <w:pPr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94986">
              <w:rPr>
                <w:rFonts w:asciiTheme="minorHAnsi" w:hAnsiTheme="minorHAnsi" w:cstheme="minorHAnsi"/>
                <w:sz w:val="24"/>
                <w:szCs w:val="24"/>
              </w:rPr>
              <w:t xml:space="preserve">Juliana Sofia </w:t>
            </w:r>
            <w:proofErr w:type="spellStart"/>
            <w:r w:rsidRPr="00D94986">
              <w:rPr>
                <w:rFonts w:asciiTheme="minorHAnsi" w:hAnsiTheme="minorHAnsi" w:cstheme="minorHAnsi"/>
                <w:sz w:val="24"/>
                <w:szCs w:val="24"/>
              </w:rPr>
              <w:t>Riano</w:t>
            </w:r>
            <w:proofErr w:type="spellEnd"/>
            <w:r w:rsidRPr="00D94986">
              <w:rPr>
                <w:rFonts w:asciiTheme="minorHAnsi" w:hAnsiTheme="minorHAnsi" w:cstheme="minorHAnsi"/>
                <w:sz w:val="24"/>
                <w:szCs w:val="24"/>
              </w:rPr>
              <w:t>, Mexico</w:t>
            </w:r>
          </w:p>
          <w:p w14:paraId="39ABFD48" w14:textId="1C78D59D" w:rsidR="001D6513" w:rsidRPr="00D94986" w:rsidRDefault="001D6513" w:rsidP="00536D37">
            <w:pPr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4986">
              <w:rPr>
                <w:rFonts w:asciiTheme="minorHAnsi" w:hAnsiTheme="minorHAnsi" w:cstheme="minorHAnsi"/>
                <w:sz w:val="24"/>
                <w:szCs w:val="24"/>
              </w:rPr>
              <w:t>Maha</w:t>
            </w:r>
            <w:proofErr w:type="spellEnd"/>
            <w:r w:rsidRPr="00D949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4986">
              <w:rPr>
                <w:rFonts w:asciiTheme="minorHAnsi" w:hAnsiTheme="minorHAnsi" w:cstheme="minorHAnsi"/>
                <w:sz w:val="24"/>
                <w:szCs w:val="24"/>
              </w:rPr>
              <w:t>Gmira</w:t>
            </w:r>
            <w:proofErr w:type="spellEnd"/>
            <w:r w:rsidRPr="00D94986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D94986">
              <w:rPr>
                <w:rFonts w:asciiTheme="minorHAnsi" w:hAnsiTheme="minorHAnsi" w:cstheme="minorHAnsi"/>
                <w:sz w:val="24"/>
                <w:szCs w:val="24"/>
              </w:rPr>
              <w:t>Morroco</w:t>
            </w:r>
            <w:proofErr w:type="spellEnd"/>
          </w:p>
          <w:p w14:paraId="62A79DE8" w14:textId="702BB09C" w:rsidR="001D6513" w:rsidRPr="00D94986" w:rsidRDefault="001D6513" w:rsidP="00536D37">
            <w:pPr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proofErr w:type="spellStart"/>
            <w:r w:rsidRPr="00D94986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Racheal</w:t>
            </w:r>
            <w:proofErr w:type="spellEnd"/>
            <w:r w:rsidRPr="00D94986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94986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Kalinaki</w:t>
            </w:r>
            <w:proofErr w:type="spellEnd"/>
            <w:r w:rsidRPr="00D94986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, Uganda</w:t>
            </w:r>
          </w:p>
          <w:p w14:paraId="57233DD7" w14:textId="171BE74C" w:rsidR="001D6513" w:rsidRPr="00D94986" w:rsidRDefault="001D6513" w:rsidP="00536D37">
            <w:pPr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94986">
              <w:rPr>
                <w:rFonts w:asciiTheme="minorHAnsi" w:hAnsiTheme="minorHAnsi" w:cstheme="minorHAnsi"/>
                <w:sz w:val="24"/>
                <w:szCs w:val="24"/>
              </w:rPr>
              <w:t xml:space="preserve">Un </w:t>
            </w:r>
            <w:proofErr w:type="spellStart"/>
            <w:r w:rsidRPr="00D94986">
              <w:rPr>
                <w:rFonts w:asciiTheme="minorHAnsi" w:hAnsiTheme="minorHAnsi" w:cstheme="minorHAnsi"/>
                <w:sz w:val="24"/>
                <w:szCs w:val="24"/>
              </w:rPr>
              <w:t>Wa</w:t>
            </w:r>
            <w:proofErr w:type="spellEnd"/>
            <w:r w:rsidRPr="00D94986">
              <w:rPr>
                <w:rFonts w:asciiTheme="minorHAnsi" w:hAnsiTheme="minorHAnsi" w:cstheme="minorHAnsi"/>
                <w:sz w:val="24"/>
                <w:szCs w:val="24"/>
              </w:rPr>
              <w:t xml:space="preserve"> Lok, China</w:t>
            </w:r>
          </w:p>
          <w:p w14:paraId="392792FB" w14:textId="07094D36" w:rsidR="000B5283" w:rsidRPr="00D94986" w:rsidRDefault="001D6513" w:rsidP="00536D37">
            <w:pPr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4986">
              <w:rPr>
                <w:rFonts w:asciiTheme="minorHAnsi" w:hAnsiTheme="minorHAnsi" w:cstheme="minorHAnsi"/>
                <w:sz w:val="24"/>
                <w:szCs w:val="24"/>
              </w:rPr>
              <w:t>Zuriel</w:t>
            </w:r>
            <w:proofErr w:type="spellEnd"/>
            <w:r w:rsidRPr="00D94986">
              <w:rPr>
                <w:rFonts w:asciiTheme="minorHAnsi" w:hAnsiTheme="minorHAnsi" w:cstheme="minorHAnsi"/>
                <w:sz w:val="24"/>
                <w:szCs w:val="24"/>
              </w:rPr>
              <w:t xml:space="preserve"> Oduwole, US</w:t>
            </w:r>
          </w:p>
        </w:tc>
      </w:tr>
      <w:tr w:rsidR="000B5283" w:rsidRPr="00D94986" w14:paraId="7DD31E42" w14:textId="6631CBF7" w:rsidTr="00D94986">
        <w:tc>
          <w:tcPr>
            <w:tcW w:w="1525" w:type="dxa"/>
          </w:tcPr>
          <w:p w14:paraId="0176BE6B" w14:textId="56167BC8" w:rsidR="000B5283" w:rsidRPr="00D94986" w:rsidRDefault="000B5283" w:rsidP="00536D37">
            <w:pPr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9498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11h25-11h45</w:t>
            </w:r>
          </w:p>
        </w:tc>
        <w:tc>
          <w:tcPr>
            <w:tcW w:w="2970" w:type="dxa"/>
          </w:tcPr>
          <w:p w14:paraId="4373BAC7" w14:textId="4BA70FCD" w:rsidR="000B5283" w:rsidRPr="00D94986" w:rsidRDefault="000B5283" w:rsidP="00536D37">
            <w:pPr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94986">
              <w:rPr>
                <w:rFonts w:asciiTheme="minorHAnsi" w:hAnsiTheme="minorHAnsi" w:cstheme="minorHAnsi"/>
                <w:sz w:val="24"/>
                <w:szCs w:val="24"/>
              </w:rPr>
              <w:t>Storytelling from the audiences and sharing of collected stories</w:t>
            </w:r>
          </w:p>
        </w:tc>
        <w:tc>
          <w:tcPr>
            <w:tcW w:w="4770" w:type="dxa"/>
          </w:tcPr>
          <w:p w14:paraId="5190CC85" w14:textId="77777777" w:rsidR="000B5283" w:rsidRPr="00D94986" w:rsidRDefault="00B63D04" w:rsidP="00536D37">
            <w:pPr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94986">
              <w:rPr>
                <w:rFonts w:asciiTheme="minorHAnsi" w:hAnsiTheme="minorHAnsi" w:cstheme="minorHAnsi"/>
                <w:sz w:val="24"/>
                <w:szCs w:val="24"/>
              </w:rPr>
              <w:t xml:space="preserve">Claudia Delgado Barrios, </w:t>
            </w:r>
            <w:r w:rsidR="009F4B58" w:rsidRPr="00D94986">
              <w:rPr>
                <w:rFonts w:asciiTheme="minorHAnsi" w:hAnsiTheme="minorHAnsi" w:cstheme="minorHAnsi"/>
                <w:sz w:val="24"/>
                <w:szCs w:val="24"/>
              </w:rPr>
              <w:t>UNESCO IESALC</w:t>
            </w:r>
          </w:p>
          <w:p w14:paraId="49D14F11" w14:textId="3B02E342" w:rsidR="00B63D04" w:rsidRPr="00D94986" w:rsidRDefault="00B63D04" w:rsidP="00536D37">
            <w:pPr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94986">
              <w:rPr>
                <w:rFonts w:asciiTheme="minorHAnsi" w:hAnsiTheme="minorHAnsi" w:cstheme="minorHAnsi"/>
                <w:sz w:val="24"/>
                <w:szCs w:val="24"/>
              </w:rPr>
              <w:t xml:space="preserve">Sara Maneiro &amp; Giulia Ribeiro </w:t>
            </w:r>
            <w:proofErr w:type="spellStart"/>
            <w:r w:rsidRPr="00D94986">
              <w:rPr>
                <w:rFonts w:asciiTheme="minorHAnsi" w:hAnsiTheme="minorHAnsi" w:cstheme="minorHAnsi"/>
                <w:sz w:val="24"/>
                <w:szCs w:val="24"/>
              </w:rPr>
              <w:t>Barao</w:t>
            </w:r>
            <w:proofErr w:type="spellEnd"/>
            <w:r w:rsidRPr="00D94986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D94986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UNESCO IESALC</w:t>
            </w:r>
          </w:p>
        </w:tc>
      </w:tr>
      <w:tr w:rsidR="00B63D04" w:rsidRPr="00D94986" w14:paraId="7DB55DE1" w14:textId="5BA01532" w:rsidTr="00D94986">
        <w:tc>
          <w:tcPr>
            <w:tcW w:w="1525" w:type="dxa"/>
          </w:tcPr>
          <w:p w14:paraId="6FB2C400" w14:textId="27FF4883" w:rsidR="00B63D04" w:rsidRPr="00D94986" w:rsidRDefault="00B63D04" w:rsidP="00B63D04">
            <w:pPr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94986">
              <w:rPr>
                <w:rFonts w:asciiTheme="minorHAnsi" w:hAnsiTheme="minorHAnsi" w:cstheme="minorHAnsi"/>
                <w:sz w:val="24"/>
                <w:szCs w:val="24"/>
              </w:rPr>
              <w:t>11h45-11h55</w:t>
            </w:r>
          </w:p>
        </w:tc>
        <w:tc>
          <w:tcPr>
            <w:tcW w:w="2970" w:type="dxa"/>
          </w:tcPr>
          <w:p w14:paraId="38162E82" w14:textId="22478873" w:rsidR="00B63D04" w:rsidRPr="002F1746" w:rsidRDefault="00B63D04" w:rsidP="00B63D04">
            <w:pPr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F1746">
              <w:rPr>
                <w:rFonts w:asciiTheme="minorHAnsi" w:hAnsiTheme="minorHAnsi" w:cstheme="minorHAnsi"/>
                <w:sz w:val="24"/>
                <w:szCs w:val="24"/>
              </w:rPr>
              <w:t xml:space="preserve">Empowerment </w:t>
            </w:r>
            <w:r w:rsidR="002F1746" w:rsidRPr="002F1746">
              <w:rPr>
                <w:rFonts w:asciiTheme="minorHAnsi" w:hAnsiTheme="minorHAnsi" w:cstheme="minorHAnsi"/>
                <w:sz w:val="24"/>
                <w:szCs w:val="24"/>
              </w:rPr>
              <w:t>and Celebration</w:t>
            </w:r>
          </w:p>
        </w:tc>
        <w:tc>
          <w:tcPr>
            <w:tcW w:w="4770" w:type="dxa"/>
          </w:tcPr>
          <w:p w14:paraId="5A23E2A8" w14:textId="4B8B1798" w:rsidR="002F1746" w:rsidRPr="002F1746" w:rsidRDefault="002F1746" w:rsidP="002F1746">
            <w:pPr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F1746">
              <w:rPr>
                <w:rFonts w:asciiTheme="minorHAnsi" w:hAnsiTheme="minorHAnsi" w:cstheme="minorHAnsi"/>
                <w:sz w:val="24"/>
                <w:szCs w:val="24"/>
              </w:rPr>
              <w:t xml:space="preserve">Kabelo </w:t>
            </w:r>
            <w:proofErr w:type="spellStart"/>
            <w:r w:rsidRPr="002F1746">
              <w:rPr>
                <w:rFonts w:asciiTheme="minorHAnsi" w:hAnsiTheme="minorHAnsi" w:cstheme="minorHAnsi"/>
                <w:sz w:val="24"/>
                <w:szCs w:val="24"/>
              </w:rPr>
              <w:t>Botlhe</w:t>
            </w:r>
            <w:proofErr w:type="spellEnd"/>
            <w:r w:rsidRPr="002F17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F1746">
              <w:rPr>
                <w:rFonts w:asciiTheme="minorHAnsi" w:hAnsiTheme="minorHAnsi" w:cstheme="minorHAnsi"/>
                <w:sz w:val="24"/>
                <w:szCs w:val="24"/>
              </w:rPr>
              <w:t>Dikobe</w:t>
            </w:r>
            <w:proofErr w:type="spellEnd"/>
            <w:r w:rsidRPr="002F1746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2F1746">
              <w:rPr>
                <w:rFonts w:asciiTheme="minorHAnsi" w:hAnsiTheme="minorHAnsi" w:cstheme="minorHAnsi"/>
                <w:sz w:val="24"/>
                <w:szCs w:val="24"/>
              </w:rPr>
              <w:t>UN Women</w:t>
            </w:r>
          </w:p>
          <w:p w14:paraId="46030A77" w14:textId="32150AF8" w:rsidR="002F1746" w:rsidRPr="002F1746" w:rsidRDefault="002F1746" w:rsidP="00B63D04">
            <w:pPr>
              <w:spacing w:before="0" w:after="0"/>
              <w:jc w:val="left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proofErr w:type="spellStart"/>
            <w:r w:rsidRPr="002F1746">
              <w:rPr>
                <w:rFonts w:asciiTheme="minorHAnsi" w:hAnsiTheme="minorHAnsi" w:cstheme="minorHAnsi"/>
                <w:sz w:val="24"/>
                <w:szCs w:val="24"/>
              </w:rPr>
              <w:t>Bosen</w:t>
            </w:r>
            <w:proofErr w:type="spellEnd"/>
            <w:r w:rsidRPr="002F1746">
              <w:rPr>
                <w:rFonts w:asciiTheme="minorHAnsi" w:hAnsiTheme="minorHAnsi" w:cstheme="minorHAnsi"/>
                <w:sz w:val="24"/>
                <w:szCs w:val="24"/>
              </w:rPr>
              <w:t xml:space="preserve"> Lily Liu, UNESCO IESALC</w:t>
            </w:r>
          </w:p>
        </w:tc>
      </w:tr>
      <w:tr w:rsidR="00B63D04" w:rsidRPr="00D94986" w14:paraId="7FB4457D" w14:textId="449AEB8A" w:rsidTr="00D94986">
        <w:tc>
          <w:tcPr>
            <w:tcW w:w="1525" w:type="dxa"/>
          </w:tcPr>
          <w:p w14:paraId="1C5519D2" w14:textId="57873095" w:rsidR="00B63D04" w:rsidRPr="00D94986" w:rsidRDefault="00B63D04" w:rsidP="00B63D04">
            <w:pPr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94986">
              <w:rPr>
                <w:rFonts w:asciiTheme="minorHAnsi" w:hAnsiTheme="minorHAnsi" w:cstheme="minorHAnsi"/>
                <w:sz w:val="24"/>
                <w:szCs w:val="24"/>
              </w:rPr>
              <w:t>11h55-12h00</w:t>
            </w:r>
          </w:p>
        </w:tc>
        <w:tc>
          <w:tcPr>
            <w:tcW w:w="2970" w:type="dxa"/>
          </w:tcPr>
          <w:p w14:paraId="4A522FB6" w14:textId="190D44DE" w:rsidR="00B63D04" w:rsidRPr="00D94986" w:rsidRDefault="002F1746" w:rsidP="00B63D04">
            <w:pPr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Closing</w:t>
            </w:r>
          </w:p>
          <w:p w14:paraId="07CC3D19" w14:textId="01A5A25B" w:rsidR="00B63D04" w:rsidRPr="00D94986" w:rsidRDefault="00B63D04" w:rsidP="00B63D04">
            <w:pPr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70" w:type="dxa"/>
          </w:tcPr>
          <w:p w14:paraId="41509736" w14:textId="4087A0F7" w:rsidR="00B63D04" w:rsidRPr="002F1746" w:rsidRDefault="002F1746" w:rsidP="00B63D04">
            <w:pPr>
              <w:spacing w:before="0" w:after="0"/>
              <w:jc w:val="left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D94986">
              <w:rPr>
                <w:rFonts w:asciiTheme="minorHAnsi" w:hAnsiTheme="minorHAnsi" w:cstheme="minorHAnsi"/>
                <w:sz w:val="24"/>
                <w:szCs w:val="24"/>
              </w:rPr>
              <w:t xml:space="preserve">Sara Maneiro &amp; Giulia Ribeiro </w:t>
            </w:r>
            <w:proofErr w:type="spellStart"/>
            <w:r w:rsidRPr="00D94986">
              <w:rPr>
                <w:rFonts w:asciiTheme="minorHAnsi" w:hAnsiTheme="minorHAnsi" w:cstheme="minorHAnsi"/>
                <w:sz w:val="24"/>
                <w:szCs w:val="24"/>
              </w:rPr>
              <w:t>Barao</w:t>
            </w:r>
            <w:proofErr w:type="spellEnd"/>
            <w:r w:rsidRPr="00D94986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D94986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UNESCO IESALC</w:t>
            </w:r>
          </w:p>
        </w:tc>
      </w:tr>
    </w:tbl>
    <w:p w14:paraId="303016DF" w14:textId="3FEA3EA8" w:rsidR="00FA7BFF" w:rsidRPr="00D94986" w:rsidRDefault="00FA7BFF" w:rsidP="00FD4ACE">
      <w:pPr>
        <w:pBdr>
          <w:bottom w:val="single" w:sz="18" w:space="0" w:color="0070C0"/>
        </w:pBdr>
        <w:spacing w:before="0" w:after="0"/>
        <w:jc w:val="left"/>
        <w:rPr>
          <w:rFonts w:asciiTheme="minorHAnsi" w:eastAsia="Open Sans" w:hAnsiTheme="minorHAnsi" w:cstheme="minorHAnsi"/>
          <w:color w:val="0070C0"/>
          <w:sz w:val="24"/>
          <w:szCs w:val="24"/>
        </w:rPr>
      </w:pPr>
    </w:p>
    <w:p w14:paraId="18727E1D" w14:textId="77777777" w:rsidR="00FA7BFF" w:rsidRPr="00D94986" w:rsidRDefault="00FA7BFF" w:rsidP="00FD4ACE">
      <w:pPr>
        <w:pBdr>
          <w:bottom w:val="single" w:sz="18" w:space="0" w:color="0070C0"/>
        </w:pBdr>
        <w:spacing w:before="0" w:after="0"/>
        <w:jc w:val="left"/>
        <w:rPr>
          <w:rFonts w:ascii="Calibri" w:eastAsia="Open Sans" w:hAnsi="Calibri"/>
          <w:color w:val="0070C0"/>
          <w:sz w:val="28"/>
          <w:szCs w:val="28"/>
        </w:rPr>
      </w:pPr>
    </w:p>
    <w:p w14:paraId="50BC5C82" w14:textId="51B2C987" w:rsidR="00FD4ACE" w:rsidRPr="00FA7BFF" w:rsidRDefault="00FA7BFF" w:rsidP="00FD4ACE">
      <w:pPr>
        <w:pBdr>
          <w:bottom w:val="single" w:sz="18" w:space="0" w:color="0070C0"/>
        </w:pBdr>
        <w:spacing w:before="0" w:after="0"/>
        <w:jc w:val="left"/>
        <w:rPr>
          <w:rFonts w:ascii="Calibri" w:eastAsia="Microsoft YaHei" w:hAnsi="Calibri"/>
          <w:color w:val="0070C0"/>
          <w:sz w:val="22"/>
          <w:szCs w:val="22"/>
        </w:rPr>
      </w:pPr>
      <w:r w:rsidRPr="00FA7BFF">
        <w:rPr>
          <w:rFonts w:ascii="Calibri" w:eastAsia="Open Sans" w:hAnsi="Calibri"/>
          <w:color w:val="0070C0"/>
          <w:sz w:val="28"/>
          <w:szCs w:val="28"/>
        </w:rPr>
        <w:t xml:space="preserve">Contact </w:t>
      </w:r>
      <w:proofErr w:type="gramStart"/>
      <w:r>
        <w:rPr>
          <w:rFonts w:ascii="Calibri" w:eastAsia="Open Sans" w:hAnsi="Calibri"/>
          <w:color w:val="0070C0"/>
          <w:sz w:val="28"/>
          <w:szCs w:val="28"/>
        </w:rPr>
        <w:t>i</w:t>
      </w:r>
      <w:r w:rsidRPr="00FA7BFF">
        <w:rPr>
          <w:rFonts w:ascii="Calibri" w:eastAsia="Open Sans" w:hAnsi="Calibri"/>
          <w:color w:val="0070C0"/>
          <w:sz w:val="28"/>
          <w:szCs w:val="28"/>
        </w:rPr>
        <w:t>nformation</w:t>
      </w:r>
      <w:proofErr w:type="gramEnd"/>
    </w:p>
    <w:p w14:paraId="06A706CB" w14:textId="1D6613DF" w:rsidR="00FD4ACE" w:rsidRPr="00D94986" w:rsidRDefault="00FD4ACE" w:rsidP="00B0530B">
      <w:pPr>
        <w:spacing w:before="0" w:after="0"/>
        <w:jc w:val="left"/>
        <w:rPr>
          <w:rFonts w:asciiTheme="minorHAnsi" w:eastAsia="Calibri" w:hAnsiTheme="minorHAnsi" w:cstheme="minorHAnsi"/>
          <w:sz w:val="24"/>
          <w:szCs w:val="24"/>
        </w:rPr>
      </w:pPr>
      <w:proofErr w:type="spellStart"/>
      <w:r w:rsidRPr="00D94986">
        <w:rPr>
          <w:rFonts w:asciiTheme="minorHAnsi" w:eastAsia="Calibri" w:hAnsiTheme="minorHAnsi" w:cstheme="minorHAnsi"/>
          <w:sz w:val="24"/>
          <w:szCs w:val="24"/>
        </w:rPr>
        <w:t>Bosen</w:t>
      </w:r>
      <w:proofErr w:type="spellEnd"/>
      <w:r w:rsidRPr="00D94986">
        <w:rPr>
          <w:rFonts w:asciiTheme="minorHAnsi" w:eastAsia="Calibri" w:hAnsiTheme="minorHAnsi" w:cstheme="minorHAnsi"/>
          <w:sz w:val="24"/>
          <w:szCs w:val="24"/>
        </w:rPr>
        <w:t xml:space="preserve"> Lily LIU, Lead on Transforming Education, UNESCO IESALC: </w:t>
      </w:r>
      <w:hyperlink r:id="rId12" w:history="1">
        <w:r w:rsidRPr="00D94986">
          <w:rPr>
            <w:rStyle w:val="Hyperlink"/>
            <w:rFonts w:asciiTheme="minorHAnsi" w:eastAsia="Calibri" w:hAnsiTheme="minorHAnsi" w:cstheme="minorHAnsi"/>
            <w:sz w:val="24"/>
            <w:szCs w:val="24"/>
          </w:rPr>
          <w:t>b.liu@unesco.org</w:t>
        </w:r>
      </w:hyperlink>
      <w:r w:rsidRPr="00D94986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sectPr w:rsidR="00FD4ACE" w:rsidRPr="00D94986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2EC06" w14:textId="77777777" w:rsidR="006550CD" w:rsidRDefault="006550CD" w:rsidP="00FD4ACE">
      <w:pPr>
        <w:spacing w:before="0" w:after="0"/>
      </w:pPr>
      <w:r>
        <w:separator/>
      </w:r>
    </w:p>
  </w:endnote>
  <w:endnote w:type="continuationSeparator" w:id="0">
    <w:p w14:paraId="54E0D893" w14:textId="77777777" w:rsidR="006550CD" w:rsidRDefault="006550CD" w:rsidP="00FD4AC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yriad Pro">
    <w:altName w:val="Segoe UI"/>
    <w:panose1 w:val="020B0604020202020204"/>
    <w:charset w:val="00"/>
    <w:family w:val="swiss"/>
    <w:pitch w:val="default"/>
    <w:sig w:usb0="00000000" w:usb1="00000000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636D4" w14:textId="77777777" w:rsidR="006550CD" w:rsidRDefault="006550CD" w:rsidP="00FD4ACE">
      <w:pPr>
        <w:spacing w:before="0" w:after="0"/>
      </w:pPr>
      <w:r>
        <w:separator/>
      </w:r>
    </w:p>
  </w:footnote>
  <w:footnote w:type="continuationSeparator" w:id="0">
    <w:p w14:paraId="14EBA71A" w14:textId="77777777" w:rsidR="006550CD" w:rsidRDefault="006550CD" w:rsidP="00FD4AC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9AC3" w14:textId="660E768C" w:rsidR="00FD4ACE" w:rsidRDefault="00FD4ACE">
    <w:pPr>
      <w:pStyle w:val="Header"/>
    </w:pPr>
    <w:r>
      <w:rPr>
        <w:noProof/>
      </w:rPr>
      <w:drawing>
        <wp:inline distT="0" distB="0" distL="0" distR="0" wp14:anchorId="4B0617FE" wp14:editId="53E6BDA3">
          <wp:extent cx="1883121" cy="863358"/>
          <wp:effectExtent l="0" t="0" r="0" b="63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930" cy="869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2E6A"/>
    <w:multiLevelType w:val="multilevel"/>
    <w:tmpl w:val="86446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7C42FD"/>
    <w:multiLevelType w:val="hybridMultilevel"/>
    <w:tmpl w:val="08CE05D2"/>
    <w:lvl w:ilvl="0" w:tplc="E774DEAC">
      <w:start w:val="1"/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B42DC1"/>
    <w:multiLevelType w:val="hybridMultilevel"/>
    <w:tmpl w:val="052248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1743"/>
    <w:multiLevelType w:val="hybridMultilevel"/>
    <w:tmpl w:val="7CB0E620"/>
    <w:lvl w:ilvl="0" w:tplc="D7B4D1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54F51"/>
    <w:multiLevelType w:val="multilevel"/>
    <w:tmpl w:val="34054F5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46B37"/>
    <w:multiLevelType w:val="multilevel"/>
    <w:tmpl w:val="38746B37"/>
    <w:lvl w:ilvl="0">
      <w:start w:val="38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C64AE"/>
    <w:multiLevelType w:val="hybridMultilevel"/>
    <w:tmpl w:val="0218D422"/>
    <w:lvl w:ilvl="0" w:tplc="930CDA3E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0079E6"/>
    <w:multiLevelType w:val="hybridMultilevel"/>
    <w:tmpl w:val="5DB8ED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720FA"/>
    <w:multiLevelType w:val="hybridMultilevel"/>
    <w:tmpl w:val="5E0E920A"/>
    <w:lvl w:ilvl="0" w:tplc="6A68ACD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A4AE5"/>
    <w:multiLevelType w:val="hybridMultilevel"/>
    <w:tmpl w:val="B316EF74"/>
    <w:lvl w:ilvl="0" w:tplc="6E74E3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8238A"/>
    <w:multiLevelType w:val="multilevel"/>
    <w:tmpl w:val="34054F5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406EE"/>
    <w:multiLevelType w:val="hybridMultilevel"/>
    <w:tmpl w:val="7284C2EA"/>
    <w:lvl w:ilvl="0" w:tplc="1B32ADE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976560">
    <w:abstractNumId w:val="0"/>
  </w:num>
  <w:num w:numId="2" w16cid:durableId="678847693">
    <w:abstractNumId w:val="4"/>
  </w:num>
  <w:num w:numId="3" w16cid:durableId="1137844345">
    <w:abstractNumId w:val="5"/>
  </w:num>
  <w:num w:numId="4" w16cid:durableId="1960643888">
    <w:abstractNumId w:val="11"/>
  </w:num>
  <w:num w:numId="5" w16cid:durableId="116729009">
    <w:abstractNumId w:val="6"/>
  </w:num>
  <w:num w:numId="6" w16cid:durableId="492333005">
    <w:abstractNumId w:val="3"/>
  </w:num>
  <w:num w:numId="7" w16cid:durableId="251428743">
    <w:abstractNumId w:val="9"/>
  </w:num>
  <w:num w:numId="8" w16cid:durableId="318310446">
    <w:abstractNumId w:val="1"/>
  </w:num>
  <w:num w:numId="9" w16cid:durableId="1085608928">
    <w:abstractNumId w:val="7"/>
  </w:num>
  <w:num w:numId="10" w16cid:durableId="1638685425">
    <w:abstractNumId w:val="2"/>
  </w:num>
  <w:num w:numId="11" w16cid:durableId="625624986">
    <w:abstractNumId w:val="10"/>
  </w:num>
  <w:num w:numId="12" w16cid:durableId="5247536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CE"/>
    <w:rsid w:val="000420D4"/>
    <w:rsid w:val="00086026"/>
    <w:rsid w:val="000B5283"/>
    <w:rsid w:val="000F4270"/>
    <w:rsid w:val="00116E26"/>
    <w:rsid w:val="001519EC"/>
    <w:rsid w:val="00177A04"/>
    <w:rsid w:val="00197777"/>
    <w:rsid w:val="001D6513"/>
    <w:rsid w:val="001D6522"/>
    <w:rsid w:val="00261E8B"/>
    <w:rsid w:val="002646B1"/>
    <w:rsid w:val="002726B3"/>
    <w:rsid w:val="00273AF9"/>
    <w:rsid w:val="002A6B96"/>
    <w:rsid w:val="002B0E6E"/>
    <w:rsid w:val="002F1746"/>
    <w:rsid w:val="00311BE6"/>
    <w:rsid w:val="0038175B"/>
    <w:rsid w:val="003959D5"/>
    <w:rsid w:val="0039683A"/>
    <w:rsid w:val="003A7D92"/>
    <w:rsid w:val="003C27F3"/>
    <w:rsid w:val="003C5839"/>
    <w:rsid w:val="0043754D"/>
    <w:rsid w:val="00456882"/>
    <w:rsid w:val="004901DD"/>
    <w:rsid w:val="004D60FF"/>
    <w:rsid w:val="004E33C8"/>
    <w:rsid w:val="005308AA"/>
    <w:rsid w:val="00536D37"/>
    <w:rsid w:val="0055031E"/>
    <w:rsid w:val="005B55C5"/>
    <w:rsid w:val="005C610D"/>
    <w:rsid w:val="005E5BF2"/>
    <w:rsid w:val="006550CD"/>
    <w:rsid w:val="00665482"/>
    <w:rsid w:val="006714C4"/>
    <w:rsid w:val="006C0A1D"/>
    <w:rsid w:val="006C629D"/>
    <w:rsid w:val="00732A5A"/>
    <w:rsid w:val="00773E33"/>
    <w:rsid w:val="007A0713"/>
    <w:rsid w:val="00803A9B"/>
    <w:rsid w:val="00863E64"/>
    <w:rsid w:val="00866D9D"/>
    <w:rsid w:val="008865BD"/>
    <w:rsid w:val="00906611"/>
    <w:rsid w:val="00936B66"/>
    <w:rsid w:val="00964F3F"/>
    <w:rsid w:val="00983F79"/>
    <w:rsid w:val="00986687"/>
    <w:rsid w:val="009A7CFF"/>
    <w:rsid w:val="009F4B58"/>
    <w:rsid w:val="00A01FF1"/>
    <w:rsid w:val="00A35E2E"/>
    <w:rsid w:val="00A431C1"/>
    <w:rsid w:val="00A77BBF"/>
    <w:rsid w:val="00AA0E4D"/>
    <w:rsid w:val="00AA56C2"/>
    <w:rsid w:val="00B0530B"/>
    <w:rsid w:val="00B176A8"/>
    <w:rsid w:val="00B30FE3"/>
    <w:rsid w:val="00B63D04"/>
    <w:rsid w:val="00B875F6"/>
    <w:rsid w:val="00B877A0"/>
    <w:rsid w:val="00BD2D99"/>
    <w:rsid w:val="00BE5A93"/>
    <w:rsid w:val="00C04CB8"/>
    <w:rsid w:val="00C058F8"/>
    <w:rsid w:val="00C430FA"/>
    <w:rsid w:val="00C44DFF"/>
    <w:rsid w:val="00C60D7E"/>
    <w:rsid w:val="00C70C66"/>
    <w:rsid w:val="00CE261D"/>
    <w:rsid w:val="00D23FD1"/>
    <w:rsid w:val="00D805F5"/>
    <w:rsid w:val="00D94986"/>
    <w:rsid w:val="00DF1A15"/>
    <w:rsid w:val="00E01703"/>
    <w:rsid w:val="00E05CA3"/>
    <w:rsid w:val="00E8138A"/>
    <w:rsid w:val="00EF6DC3"/>
    <w:rsid w:val="00F40ACA"/>
    <w:rsid w:val="00F6006D"/>
    <w:rsid w:val="00F920F6"/>
    <w:rsid w:val="00FA7BFF"/>
    <w:rsid w:val="00FB0CA8"/>
    <w:rsid w:val="00FC7A13"/>
    <w:rsid w:val="00FD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0C7621"/>
  <w15:chartTrackingRefBased/>
  <w15:docId w15:val="{558E5F7A-0D57-724D-9D75-218A213F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ACE"/>
    <w:pPr>
      <w:spacing w:before="120" w:after="120"/>
      <w:jc w:val="both"/>
    </w:pPr>
    <w:rPr>
      <w:rFonts w:ascii="Myriad Pro" w:eastAsia="Times New Roman" w:hAnsi="Myriad Pro" w:cs="Calibri"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A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ACE"/>
  </w:style>
  <w:style w:type="paragraph" w:styleId="Footer">
    <w:name w:val="footer"/>
    <w:basedOn w:val="Normal"/>
    <w:link w:val="FooterChar"/>
    <w:uiPriority w:val="99"/>
    <w:unhideWhenUsed/>
    <w:rsid w:val="00FD4A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ACE"/>
  </w:style>
  <w:style w:type="character" w:styleId="Hyperlink">
    <w:name w:val="Hyperlink"/>
    <w:basedOn w:val="DefaultParagraphFont"/>
    <w:uiPriority w:val="99"/>
    <w:unhideWhenUsed/>
    <w:qFormat/>
    <w:rsid w:val="00FD4A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14C4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177A04"/>
    <w:rPr>
      <w:rFonts w:ascii="Open Sans" w:eastAsia="Open Sans" w:hAnsi="Open Sans" w:cs="Open San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6D9D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866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en/transforming-education-summit/action-track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.org/en/transforming-education-summit" TargetMode="External"/><Relationship Id="rId12" Type="http://schemas.openxmlformats.org/officeDocument/2006/relationships/hyperlink" Target="mailto:b.liu@unesc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b.me/e/2rIvayz4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it.ly/41pBix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esalc.unesco.org/en/evento/fireside-chat-women-and-girls-innovation-and-higher-education-save-the-dat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Liu</dc:creator>
  <cp:keywords/>
  <dc:description/>
  <cp:lastModifiedBy>Lily Liu</cp:lastModifiedBy>
  <cp:revision>14</cp:revision>
  <dcterms:created xsi:type="dcterms:W3CDTF">2023-02-26T12:54:00Z</dcterms:created>
  <dcterms:modified xsi:type="dcterms:W3CDTF">2023-03-05T10:05:00Z</dcterms:modified>
</cp:coreProperties>
</file>