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526F" w:rsidRDefault="0094166F" w:rsidP="002A08F6">
      <w:pPr>
        <w:pStyle w:val="Cuerpo"/>
        <w:spacing w:after="0" w:line="276" w:lineRule="auto"/>
        <w:jc w:val="center"/>
        <w:rPr>
          <w:rStyle w:val="Ninguno"/>
          <w:b/>
          <w:bCs/>
          <w:color w:val="1F3864"/>
          <w:sz w:val="40"/>
          <w:szCs w:val="40"/>
          <w:u w:color="1F3864"/>
        </w:rPr>
      </w:pPr>
      <w:r>
        <w:rPr>
          <w:rFonts w:eastAsia="Times New Roman"/>
          <w:noProof/>
        </w:rPr>
        <w:drawing>
          <wp:inline distT="0" distB="0" distL="0" distR="0" wp14:anchorId="2DD8F5FC" wp14:editId="77619970">
            <wp:extent cx="2000250" cy="952500"/>
            <wp:effectExtent l="0" t="0" r="0" b="0"/>
            <wp:docPr id="2" name="Picture 1" descr="cid:605c446b-b87e-43a1-a0e4-4e0114b94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05c446b-b87e-43a1-a0e4-4e0114b9429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0250" cy="952500"/>
                    </a:xfrm>
                    <a:prstGeom prst="rect">
                      <a:avLst/>
                    </a:prstGeom>
                    <a:noFill/>
                    <a:ln>
                      <a:noFill/>
                    </a:ln>
                  </pic:spPr>
                </pic:pic>
              </a:graphicData>
            </a:graphic>
          </wp:inline>
        </w:drawing>
      </w:r>
      <w:r>
        <w:rPr>
          <w:rStyle w:val="Ninguno"/>
          <w:b/>
          <w:bCs/>
          <w:color w:val="1F3864"/>
          <w:sz w:val="40"/>
          <w:szCs w:val="40"/>
          <w:u w:color="1F3864"/>
          <w:lang w:val="es-UY"/>
        </w:rPr>
        <w:br/>
      </w:r>
      <w:r>
        <w:rPr>
          <w:rStyle w:val="Ninguno"/>
          <w:b/>
          <w:bCs/>
          <w:color w:val="1F3864"/>
          <w:sz w:val="40"/>
          <w:szCs w:val="40"/>
          <w:u w:color="1F3864"/>
          <w:lang w:val="es-UY"/>
        </w:rPr>
        <w:br/>
      </w:r>
      <w:r w:rsidR="00141239">
        <w:rPr>
          <w:rStyle w:val="Ninguno"/>
          <w:b/>
          <w:bCs/>
          <w:color w:val="1F3864"/>
          <w:sz w:val="40"/>
          <w:szCs w:val="40"/>
          <w:u w:color="1F3864"/>
          <w:lang w:val="es-UY"/>
        </w:rPr>
        <w:t>SEGUNDO</w:t>
      </w:r>
      <w:r w:rsidR="003E1F04" w:rsidRPr="003740D6">
        <w:rPr>
          <w:rStyle w:val="Ninguno"/>
          <w:b/>
          <w:bCs/>
          <w:color w:val="1F3864"/>
          <w:sz w:val="40"/>
          <w:szCs w:val="40"/>
          <w:u w:color="1F3864"/>
          <w:lang w:val="es-UY"/>
        </w:rPr>
        <w:t xml:space="preserve"> FORO VIRTUAL DE RECTORES SOBRE </w:t>
      </w:r>
      <w:r w:rsidR="00141239">
        <w:rPr>
          <w:rStyle w:val="Ninguno"/>
          <w:b/>
          <w:bCs/>
          <w:color w:val="1F3864"/>
          <w:sz w:val="40"/>
          <w:szCs w:val="40"/>
          <w:u w:color="1F3864"/>
          <w:lang w:val="es-UY"/>
        </w:rPr>
        <w:t>EL PAPEL DE LAS UNIVER</w:t>
      </w:r>
      <w:r w:rsidR="00A3683A">
        <w:rPr>
          <w:rStyle w:val="Ninguno"/>
          <w:b/>
          <w:bCs/>
          <w:color w:val="1F3864"/>
          <w:sz w:val="40"/>
          <w:szCs w:val="40"/>
          <w:u w:color="1F3864"/>
          <w:lang w:val="es-UY"/>
        </w:rPr>
        <w:t>SIDADES EN LA CIENCIA, TECNOLOGÍ</w:t>
      </w:r>
      <w:r w:rsidR="00574A83">
        <w:rPr>
          <w:rStyle w:val="Ninguno"/>
          <w:b/>
          <w:bCs/>
          <w:color w:val="1F3864"/>
          <w:sz w:val="40"/>
          <w:szCs w:val="40"/>
          <w:u w:color="1F3864"/>
          <w:lang w:val="es-UY"/>
        </w:rPr>
        <w:t>A E INNOVACIÓ</w:t>
      </w:r>
      <w:r w:rsidR="00141239">
        <w:rPr>
          <w:rStyle w:val="Ninguno"/>
          <w:b/>
          <w:bCs/>
          <w:color w:val="1F3864"/>
          <w:sz w:val="40"/>
          <w:szCs w:val="40"/>
          <w:u w:color="1F3864"/>
          <w:lang w:val="es-UY"/>
        </w:rPr>
        <w:t>N</w:t>
      </w:r>
      <w:r w:rsidR="003E1F04">
        <w:rPr>
          <w:rStyle w:val="Ninguno"/>
          <w:b/>
          <w:bCs/>
          <w:color w:val="1F3864"/>
          <w:sz w:val="40"/>
          <w:szCs w:val="40"/>
          <w:u w:color="1F3864"/>
        </w:rPr>
        <w:t xml:space="preserve">: </w:t>
      </w:r>
      <w:r>
        <w:rPr>
          <w:rStyle w:val="Ninguno"/>
          <w:b/>
          <w:bCs/>
          <w:color w:val="1F3864"/>
          <w:sz w:val="40"/>
          <w:szCs w:val="40"/>
          <w:u w:color="1F3864"/>
        </w:rPr>
        <w:br/>
      </w:r>
      <w:r w:rsidR="003E1F04">
        <w:rPr>
          <w:rStyle w:val="Ninguno"/>
          <w:b/>
          <w:bCs/>
          <w:color w:val="1F3864"/>
          <w:sz w:val="40"/>
          <w:szCs w:val="40"/>
          <w:u w:color="1F3864"/>
        </w:rPr>
        <w:t xml:space="preserve">DESAFÍOS Y OPORTUNIDADES </w:t>
      </w:r>
      <w:r w:rsidR="003E1F04">
        <w:rPr>
          <w:rStyle w:val="Ninguno"/>
          <w:b/>
          <w:bCs/>
          <w:color w:val="1F3864"/>
          <w:sz w:val="40"/>
          <w:szCs w:val="40"/>
          <w:u w:color="1F3864"/>
        </w:rPr>
        <w:br/>
      </w:r>
    </w:p>
    <w:p w:rsidR="0078526F" w:rsidRDefault="003E1F04">
      <w:pPr>
        <w:pStyle w:val="Cuerpo"/>
        <w:spacing w:after="0" w:line="276" w:lineRule="auto"/>
        <w:jc w:val="center"/>
        <w:rPr>
          <w:rStyle w:val="Ninguno"/>
          <w:b/>
          <w:bCs/>
          <w:color w:val="1F3864"/>
          <w:sz w:val="40"/>
          <w:szCs w:val="40"/>
          <w:u w:val="single" w:color="1F3864"/>
        </w:rPr>
      </w:pPr>
      <w:r>
        <w:rPr>
          <w:rStyle w:val="Ninguno"/>
          <w:b/>
          <w:bCs/>
          <w:color w:val="1F3864"/>
          <w:sz w:val="40"/>
          <w:szCs w:val="40"/>
          <w:u w:val="single" w:color="1F3864"/>
        </w:rPr>
        <w:t>Nota Conceptual</w:t>
      </w:r>
    </w:p>
    <w:p w:rsidR="00A20716" w:rsidRDefault="00A20716">
      <w:pPr>
        <w:pStyle w:val="Cuerpo"/>
        <w:spacing w:after="0" w:line="276" w:lineRule="auto"/>
        <w:jc w:val="center"/>
        <w:rPr>
          <w:rStyle w:val="Ninguno"/>
          <w:b/>
          <w:bCs/>
          <w:color w:val="1F3864"/>
          <w:sz w:val="40"/>
          <w:szCs w:val="40"/>
          <w:u w:val="single" w:color="1F3864"/>
        </w:rPr>
      </w:pPr>
    </w:p>
    <w:p w:rsidR="003740D6" w:rsidRDefault="003740D6" w:rsidP="003740D6">
      <w:pPr>
        <w:pStyle w:val="Ttulo2"/>
        <w:shd w:val="clear" w:color="auto" w:fill="FFFFFF"/>
        <w:spacing w:before="0" w:after="0" w:line="276" w:lineRule="auto"/>
        <w:ind w:firstLine="851"/>
        <w:jc w:val="both"/>
        <w:rPr>
          <w:rStyle w:val="Ninguno"/>
          <w:rFonts w:ascii="Calibri" w:eastAsia="Calibri" w:hAnsi="Calibri" w:cs="Calibri"/>
          <w:b w:val="0"/>
          <w:bCs w:val="0"/>
          <w:color w:val="auto"/>
          <w:sz w:val="24"/>
          <w:szCs w:val="24"/>
        </w:rPr>
      </w:pPr>
      <w:r>
        <w:rPr>
          <w:rStyle w:val="Ninguno"/>
          <w:rFonts w:ascii="Calibri" w:eastAsia="Calibri" w:hAnsi="Calibri" w:cs="Calibri"/>
          <w:b w:val="0"/>
          <w:bCs w:val="0"/>
          <w:color w:val="auto"/>
          <w:sz w:val="24"/>
          <w:szCs w:val="24"/>
        </w:rPr>
        <w:t xml:space="preserve">El Foro Abierto de Ciencias para América Latina y el Caribe tiene </w:t>
      </w:r>
      <w:r w:rsidR="002A08F6">
        <w:rPr>
          <w:rStyle w:val="Ninguno"/>
          <w:rFonts w:ascii="Calibri" w:eastAsia="Calibri" w:hAnsi="Calibri" w:cs="Calibri"/>
          <w:b w:val="0"/>
          <w:bCs w:val="0"/>
          <w:color w:val="auto"/>
          <w:sz w:val="24"/>
          <w:szCs w:val="24"/>
        </w:rPr>
        <w:t>como parte estructurante del diá</w:t>
      </w:r>
      <w:r>
        <w:rPr>
          <w:rStyle w:val="Ninguno"/>
          <w:rFonts w:ascii="Calibri" w:eastAsia="Calibri" w:hAnsi="Calibri" w:cs="Calibri"/>
          <w:b w:val="0"/>
          <w:bCs w:val="0"/>
          <w:color w:val="auto"/>
          <w:sz w:val="24"/>
          <w:szCs w:val="24"/>
        </w:rPr>
        <w:t>logo y de la construcción de voluntades de acción conjunta</w:t>
      </w:r>
      <w:r w:rsidR="002A08F6">
        <w:rPr>
          <w:rStyle w:val="Ninguno"/>
          <w:rFonts w:ascii="Calibri" w:eastAsia="Calibri" w:hAnsi="Calibri" w:cs="Calibri"/>
          <w:b w:val="0"/>
          <w:bCs w:val="0"/>
          <w:color w:val="auto"/>
          <w:sz w:val="24"/>
          <w:szCs w:val="24"/>
        </w:rPr>
        <w:t xml:space="preserve"> a las u</w:t>
      </w:r>
      <w:r>
        <w:rPr>
          <w:rStyle w:val="Ninguno"/>
          <w:rFonts w:ascii="Calibri" w:eastAsia="Calibri" w:hAnsi="Calibri" w:cs="Calibri"/>
          <w:b w:val="0"/>
          <w:bCs w:val="0"/>
          <w:color w:val="auto"/>
          <w:sz w:val="24"/>
          <w:szCs w:val="24"/>
        </w:rPr>
        <w:t>niversidades y su papel en la producción del capital</w:t>
      </w:r>
      <w:r w:rsidR="002A08F6">
        <w:rPr>
          <w:rStyle w:val="Ninguno"/>
          <w:rFonts w:ascii="Calibri" w:eastAsia="Calibri" w:hAnsi="Calibri" w:cs="Calibri"/>
          <w:b w:val="0"/>
          <w:bCs w:val="0"/>
          <w:color w:val="auto"/>
          <w:sz w:val="24"/>
          <w:szCs w:val="24"/>
        </w:rPr>
        <w:t xml:space="preserve"> humano para la transformación</w:t>
      </w:r>
      <w:r w:rsidR="009F15CF">
        <w:rPr>
          <w:rStyle w:val="Ninguno"/>
          <w:rFonts w:ascii="Calibri" w:eastAsia="Calibri" w:hAnsi="Calibri" w:cs="Calibri"/>
          <w:b w:val="0"/>
          <w:bCs w:val="0"/>
          <w:color w:val="auto"/>
          <w:sz w:val="24"/>
          <w:szCs w:val="24"/>
        </w:rPr>
        <w:t>, y</w:t>
      </w:r>
      <w:r w:rsidR="002A08F6">
        <w:rPr>
          <w:rStyle w:val="Ninguno"/>
          <w:rFonts w:ascii="Calibri" w:eastAsia="Calibri" w:hAnsi="Calibri" w:cs="Calibri"/>
          <w:b w:val="0"/>
          <w:bCs w:val="0"/>
          <w:color w:val="auto"/>
          <w:sz w:val="24"/>
          <w:szCs w:val="24"/>
        </w:rPr>
        <w:t xml:space="preserve"> del</w:t>
      </w:r>
      <w:r>
        <w:rPr>
          <w:rStyle w:val="Ninguno"/>
          <w:rFonts w:ascii="Calibri" w:eastAsia="Calibri" w:hAnsi="Calibri" w:cs="Calibri"/>
          <w:b w:val="0"/>
          <w:bCs w:val="0"/>
          <w:color w:val="auto"/>
          <w:sz w:val="24"/>
          <w:szCs w:val="24"/>
        </w:rPr>
        <w:t xml:space="preserve"> conocimiento científico importante para el desarrollo sostenido de nuestra región. El Foro CILAC </w:t>
      </w:r>
      <w:r w:rsidR="002A08F6">
        <w:rPr>
          <w:rStyle w:val="Ninguno"/>
          <w:rFonts w:ascii="Calibri" w:eastAsia="Calibri" w:hAnsi="Calibri" w:cs="Calibri"/>
          <w:b w:val="0"/>
          <w:bCs w:val="0"/>
          <w:color w:val="auto"/>
          <w:sz w:val="24"/>
          <w:szCs w:val="24"/>
        </w:rPr>
        <w:t>tiene al</w:t>
      </w:r>
      <w:r>
        <w:rPr>
          <w:rStyle w:val="Ninguno"/>
          <w:rFonts w:ascii="Calibri" w:eastAsia="Calibri" w:hAnsi="Calibri" w:cs="Calibri"/>
          <w:b w:val="0"/>
          <w:bCs w:val="0"/>
          <w:color w:val="auto"/>
          <w:sz w:val="24"/>
          <w:szCs w:val="24"/>
        </w:rPr>
        <w:t xml:space="preserve"> Foro de Rectores como </w:t>
      </w:r>
      <w:r w:rsidR="002A08F6">
        <w:rPr>
          <w:rStyle w:val="Ninguno"/>
          <w:rFonts w:ascii="Calibri" w:eastAsia="Calibri" w:hAnsi="Calibri" w:cs="Calibri"/>
          <w:b w:val="0"/>
          <w:bCs w:val="0"/>
          <w:color w:val="auto"/>
          <w:sz w:val="24"/>
          <w:szCs w:val="24"/>
        </w:rPr>
        <w:t>aspecto</w:t>
      </w:r>
      <w:r w:rsidR="00A3683A">
        <w:rPr>
          <w:rStyle w:val="Ninguno"/>
          <w:rFonts w:ascii="Calibri" w:eastAsia="Calibri" w:hAnsi="Calibri" w:cs="Calibri"/>
          <w:b w:val="0"/>
          <w:bCs w:val="0"/>
          <w:color w:val="auto"/>
          <w:sz w:val="24"/>
          <w:szCs w:val="24"/>
        </w:rPr>
        <w:t xml:space="preserve"> </w:t>
      </w:r>
      <w:r w:rsidR="002A08F6">
        <w:rPr>
          <w:rStyle w:val="Ninguno"/>
          <w:rFonts w:ascii="Calibri" w:eastAsia="Calibri" w:hAnsi="Calibri" w:cs="Calibri"/>
          <w:b w:val="0"/>
          <w:bCs w:val="0"/>
          <w:color w:val="auto"/>
          <w:sz w:val="24"/>
          <w:szCs w:val="24"/>
        </w:rPr>
        <w:t>emblemático</w:t>
      </w:r>
      <w:r>
        <w:rPr>
          <w:rStyle w:val="Ninguno"/>
          <w:rFonts w:ascii="Calibri" w:eastAsia="Calibri" w:hAnsi="Calibri" w:cs="Calibri"/>
          <w:b w:val="0"/>
          <w:bCs w:val="0"/>
          <w:color w:val="auto"/>
          <w:sz w:val="24"/>
          <w:szCs w:val="24"/>
        </w:rPr>
        <w:t xml:space="preserve"> de su Agenda.</w:t>
      </w:r>
    </w:p>
    <w:p w:rsidR="00E80F1B" w:rsidRDefault="00E80F1B" w:rsidP="003740D6">
      <w:pPr>
        <w:pStyle w:val="Ttulo2"/>
        <w:shd w:val="clear" w:color="auto" w:fill="FFFFFF"/>
        <w:spacing w:before="0" w:after="0" w:line="276" w:lineRule="auto"/>
        <w:ind w:firstLine="851"/>
        <w:jc w:val="both"/>
        <w:rPr>
          <w:rStyle w:val="Ninguno"/>
          <w:rFonts w:ascii="Calibri" w:eastAsia="Calibri" w:hAnsi="Calibri" w:cs="Calibri"/>
          <w:b w:val="0"/>
          <w:bCs w:val="0"/>
          <w:color w:val="auto"/>
          <w:sz w:val="24"/>
          <w:szCs w:val="24"/>
        </w:rPr>
      </w:pPr>
    </w:p>
    <w:p w:rsidR="003740D6" w:rsidRDefault="003740D6" w:rsidP="00AF3590">
      <w:pPr>
        <w:pStyle w:val="Ttulo2"/>
        <w:shd w:val="clear" w:color="auto" w:fill="FFFFFF"/>
        <w:spacing w:before="0" w:after="0" w:line="276" w:lineRule="auto"/>
        <w:ind w:firstLine="851"/>
        <w:jc w:val="both"/>
        <w:rPr>
          <w:rStyle w:val="Ninguno"/>
          <w:rFonts w:ascii="Calibri" w:eastAsia="Calibri" w:hAnsi="Calibri" w:cs="Calibri"/>
          <w:b w:val="0"/>
          <w:bCs w:val="0"/>
          <w:color w:val="auto"/>
          <w:sz w:val="24"/>
          <w:szCs w:val="24"/>
        </w:rPr>
      </w:pPr>
      <w:r>
        <w:rPr>
          <w:rStyle w:val="Ninguno"/>
          <w:rFonts w:ascii="Calibri" w:eastAsia="Calibri" w:hAnsi="Calibri" w:cs="Calibri"/>
          <w:b w:val="0"/>
          <w:bCs w:val="0"/>
          <w:color w:val="auto"/>
          <w:sz w:val="24"/>
          <w:szCs w:val="24"/>
        </w:rPr>
        <w:t>Con la pandemia global del COVID-19, los socios de CILAC han tomad</w:t>
      </w:r>
      <w:r w:rsidR="002A08F6">
        <w:rPr>
          <w:rStyle w:val="Ninguno"/>
          <w:rFonts w:ascii="Calibri" w:eastAsia="Calibri" w:hAnsi="Calibri" w:cs="Calibri"/>
          <w:b w:val="0"/>
          <w:bCs w:val="0"/>
          <w:color w:val="auto"/>
          <w:sz w:val="24"/>
          <w:szCs w:val="24"/>
        </w:rPr>
        <w:t>o la decisión de postergar el 3er.</w:t>
      </w:r>
      <w:r>
        <w:rPr>
          <w:rStyle w:val="Ninguno"/>
          <w:rFonts w:ascii="Calibri" w:eastAsia="Calibri" w:hAnsi="Calibri" w:cs="Calibri"/>
          <w:b w:val="0"/>
          <w:bCs w:val="0"/>
          <w:color w:val="auto"/>
          <w:sz w:val="24"/>
          <w:szCs w:val="24"/>
        </w:rPr>
        <w:t xml:space="preserve"> Foro CILAC de setiembre 2020</w:t>
      </w:r>
      <w:r w:rsidR="002A08F6">
        <w:rPr>
          <w:rStyle w:val="Ninguno"/>
          <w:rFonts w:ascii="Calibri" w:eastAsia="Calibri" w:hAnsi="Calibri" w:cs="Calibri"/>
          <w:b w:val="0"/>
          <w:bCs w:val="0"/>
          <w:color w:val="auto"/>
          <w:sz w:val="24"/>
          <w:szCs w:val="24"/>
        </w:rPr>
        <w:t xml:space="preserve"> a abril 2021, en Buenos Aires A</w:t>
      </w:r>
      <w:r>
        <w:rPr>
          <w:rStyle w:val="Ninguno"/>
          <w:rFonts w:ascii="Calibri" w:eastAsia="Calibri" w:hAnsi="Calibri" w:cs="Calibri"/>
          <w:b w:val="0"/>
          <w:bCs w:val="0"/>
          <w:color w:val="auto"/>
          <w:sz w:val="24"/>
          <w:szCs w:val="24"/>
        </w:rPr>
        <w:t>rgentina.</w:t>
      </w:r>
    </w:p>
    <w:p w:rsidR="00E80F1B" w:rsidRDefault="00E80F1B" w:rsidP="00AF3590">
      <w:pPr>
        <w:pStyle w:val="Ttulo2"/>
        <w:shd w:val="clear" w:color="auto" w:fill="FFFFFF"/>
        <w:spacing w:before="0" w:after="0" w:line="276" w:lineRule="auto"/>
        <w:ind w:firstLine="851"/>
        <w:jc w:val="both"/>
        <w:rPr>
          <w:rStyle w:val="Ninguno"/>
          <w:rFonts w:ascii="Calibri" w:eastAsia="Calibri" w:hAnsi="Calibri" w:cs="Calibri"/>
          <w:b w:val="0"/>
          <w:bCs w:val="0"/>
          <w:color w:val="auto"/>
          <w:sz w:val="24"/>
          <w:szCs w:val="24"/>
        </w:rPr>
      </w:pPr>
    </w:p>
    <w:p w:rsidR="003740D6" w:rsidRDefault="003740D6" w:rsidP="00AF3590">
      <w:pPr>
        <w:pStyle w:val="Ttulo2"/>
        <w:shd w:val="clear" w:color="auto" w:fill="FFFFFF"/>
        <w:spacing w:before="0" w:after="0" w:line="276" w:lineRule="auto"/>
        <w:ind w:firstLine="851"/>
        <w:jc w:val="both"/>
        <w:rPr>
          <w:rStyle w:val="Ninguno"/>
          <w:rFonts w:ascii="Calibri" w:eastAsia="Calibri" w:hAnsi="Calibri" w:cs="Calibri"/>
          <w:b w:val="0"/>
          <w:bCs w:val="0"/>
          <w:color w:val="auto"/>
          <w:sz w:val="24"/>
          <w:szCs w:val="24"/>
        </w:rPr>
      </w:pPr>
      <w:r>
        <w:rPr>
          <w:rStyle w:val="Ninguno"/>
          <w:rFonts w:ascii="Calibri" w:eastAsia="Calibri" w:hAnsi="Calibri" w:cs="Calibri"/>
          <w:b w:val="0"/>
          <w:bCs w:val="0"/>
          <w:color w:val="auto"/>
          <w:sz w:val="24"/>
          <w:szCs w:val="24"/>
        </w:rPr>
        <w:t xml:space="preserve">Porque sabemos que más que nunca tenemos que trabajar y reflexionar juntos </w:t>
      </w:r>
      <w:r w:rsidR="00734D8D">
        <w:rPr>
          <w:rStyle w:val="Ninguno"/>
          <w:rFonts w:ascii="Calibri" w:eastAsia="Calibri" w:hAnsi="Calibri" w:cs="Calibri"/>
          <w:b w:val="0"/>
          <w:bCs w:val="0"/>
          <w:color w:val="auto"/>
          <w:sz w:val="24"/>
          <w:szCs w:val="24"/>
        </w:rPr>
        <w:t xml:space="preserve">sobre </w:t>
      </w:r>
      <w:r>
        <w:rPr>
          <w:rStyle w:val="Ninguno"/>
          <w:rFonts w:ascii="Calibri" w:eastAsia="Calibri" w:hAnsi="Calibri" w:cs="Calibri"/>
          <w:b w:val="0"/>
          <w:bCs w:val="0"/>
          <w:color w:val="auto"/>
          <w:sz w:val="24"/>
          <w:szCs w:val="24"/>
        </w:rPr>
        <w:t>la pandemia, sus consecuencias soc</w:t>
      </w:r>
      <w:r w:rsidR="002A08F6">
        <w:rPr>
          <w:rStyle w:val="Ninguno"/>
          <w:rFonts w:ascii="Calibri" w:eastAsia="Calibri" w:hAnsi="Calibri" w:cs="Calibri"/>
          <w:b w:val="0"/>
          <w:bCs w:val="0"/>
          <w:color w:val="auto"/>
          <w:sz w:val="24"/>
          <w:szCs w:val="24"/>
        </w:rPr>
        <w:t>iales, económicas y ambientales</w:t>
      </w:r>
      <w:r>
        <w:rPr>
          <w:rStyle w:val="Ninguno"/>
          <w:rFonts w:ascii="Calibri" w:eastAsia="Calibri" w:hAnsi="Calibri" w:cs="Calibri"/>
          <w:b w:val="0"/>
          <w:bCs w:val="0"/>
          <w:color w:val="auto"/>
          <w:sz w:val="24"/>
          <w:szCs w:val="24"/>
        </w:rPr>
        <w:t xml:space="preserve"> y la transformación ant</w:t>
      </w:r>
      <w:r w:rsidR="002A08F6">
        <w:rPr>
          <w:rStyle w:val="Ninguno"/>
          <w:rFonts w:ascii="Calibri" w:eastAsia="Calibri" w:hAnsi="Calibri" w:cs="Calibri"/>
          <w:b w:val="0"/>
          <w:bCs w:val="0"/>
          <w:color w:val="auto"/>
          <w:sz w:val="24"/>
          <w:szCs w:val="24"/>
        </w:rPr>
        <w:t>icipada de nuestras sociedades</w:t>
      </w:r>
      <w:r w:rsidR="00A77037">
        <w:rPr>
          <w:rStyle w:val="Ninguno"/>
          <w:rFonts w:ascii="Calibri" w:eastAsia="Calibri" w:hAnsi="Calibri" w:cs="Calibri"/>
          <w:b w:val="0"/>
          <w:bCs w:val="0"/>
          <w:color w:val="auto"/>
          <w:sz w:val="24"/>
          <w:szCs w:val="24"/>
        </w:rPr>
        <w:t xml:space="preserve">, </w:t>
      </w:r>
      <w:r w:rsidR="002A08F6">
        <w:rPr>
          <w:rStyle w:val="Ninguno"/>
          <w:rFonts w:ascii="Calibri" w:eastAsia="Calibri" w:hAnsi="Calibri" w:cs="Calibri"/>
          <w:b w:val="0"/>
          <w:bCs w:val="0"/>
          <w:color w:val="auto"/>
          <w:sz w:val="24"/>
          <w:szCs w:val="24"/>
        </w:rPr>
        <w:t>el Foro CILAC promueve</w:t>
      </w:r>
      <w:r>
        <w:rPr>
          <w:rStyle w:val="Ninguno"/>
          <w:rFonts w:ascii="Calibri" w:eastAsia="Calibri" w:hAnsi="Calibri" w:cs="Calibri"/>
          <w:b w:val="0"/>
          <w:bCs w:val="0"/>
          <w:color w:val="auto"/>
          <w:sz w:val="24"/>
          <w:szCs w:val="24"/>
        </w:rPr>
        <w:t xml:space="preserve"> una seri</w:t>
      </w:r>
      <w:r w:rsidR="002A08F6">
        <w:rPr>
          <w:rStyle w:val="Ninguno"/>
          <w:rFonts w:ascii="Calibri" w:eastAsia="Calibri" w:hAnsi="Calibri" w:cs="Calibri"/>
          <w:b w:val="0"/>
          <w:bCs w:val="0"/>
          <w:color w:val="auto"/>
          <w:sz w:val="24"/>
          <w:szCs w:val="24"/>
        </w:rPr>
        <w:t xml:space="preserve">e de </w:t>
      </w:r>
      <w:proofErr w:type="spellStart"/>
      <w:r w:rsidR="002A08F6">
        <w:rPr>
          <w:rStyle w:val="Ninguno"/>
          <w:rFonts w:ascii="Calibri" w:eastAsia="Calibri" w:hAnsi="Calibri" w:cs="Calibri"/>
          <w:b w:val="0"/>
          <w:bCs w:val="0"/>
          <w:color w:val="auto"/>
          <w:sz w:val="24"/>
          <w:szCs w:val="24"/>
        </w:rPr>
        <w:t>webinars</w:t>
      </w:r>
      <w:proofErr w:type="spellEnd"/>
      <w:r w:rsidR="002A08F6">
        <w:rPr>
          <w:rStyle w:val="Ninguno"/>
          <w:rFonts w:ascii="Calibri" w:eastAsia="Calibri" w:hAnsi="Calibri" w:cs="Calibri"/>
          <w:b w:val="0"/>
          <w:bCs w:val="0"/>
          <w:color w:val="auto"/>
          <w:sz w:val="24"/>
          <w:szCs w:val="24"/>
        </w:rPr>
        <w:t xml:space="preserve"> durante el perío</w:t>
      </w:r>
      <w:r w:rsidR="00E80F1B">
        <w:rPr>
          <w:rStyle w:val="Ninguno"/>
          <w:rFonts w:ascii="Calibri" w:eastAsia="Calibri" w:hAnsi="Calibri" w:cs="Calibri"/>
          <w:b w:val="0"/>
          <w:bCs w:val="0"/>
          <w:color w:val="auto"/>
          <w:sz w:val="24"/>
          <w:szCs w:val="24"/>
        </w:rPr>
        <w:t>do de m</w:t>
      </w:r>
      <w:r>
        <w:rPr>
          <w:rStyle w:val="Ninguno"/>
          <w:rFonts w:ascii="Calibri" w:eastAsia="Calibri" w:hAnsi="Calibri" w:cs="Calibri"/>
          <w:b w:val="0"/>
          <w:bCs w:val="0"/>
          <w:color w:val="auto"/>
          <w:sz w:val="24"/>
          <w:szCs w:val="24"/>
        </w:rPr>
        <w:t>ayo</w:t>
      </w:r>
      <w:r w:rsidR="00E80F1B">
        <w:rPr>
          <w:rStyle w:val="Ninguno"/>
          <w:rFonts w:ascii="Calibri" w:eastAsia="Calibri" w:hAnsi="Calibri" w:cs="Calibri"/>
          <w:b w:val="0"/>
          <w:bCs w:val="0"/>
          <w:color w:val="auto"/>
          <w:sz w:val="24"/>
          <w:szCs w:val="24"/>
        </w:rPr>
        <w:t xml:space="preserve"> 2020</w:t>
      </w:r>
      <w:r>
        <w:rPr>
          <w:rStyle w:val="Ninguno"/>
          <w:rFonts w:ascii="Calibri" w:eastAsia="Calibri" w:hAnsi="Calibri" w:cs="Calibri"/>
          <w:b w:val="0"/>
          <w:bCs w:val="0"/>
          <w:color w:val="auto"/>
          <w:sz w:val="24"/>
          <w:szCs w:val="24"/>
        </w:rPr>
        <w:t xml:space="preserve"> a </w:t>
      </w:r>
      <w:r w:rsidR="00E80F1B">
        <w:rPr>
          <w:rStyle w:val="Ninguno"/>
          <w:rFonts w:ascii="Calibri" w:eastAsia="Calibri" w:hAnsi="Calibri" w:cs="Calibri"/>
          <w:b w:val="0"/>
          <w:bCs w:val="0"/>
          <w:color w:val="auto"/>
          <w:sz w:val="24"/>
          <w:szCs w:val="24"/>
        </w:rPr>
        <w:t>marzo</w:t>
      </w:r>
      <w:r w:rsidR="00A3683A">
        <w:rPr>
          <w:rStyle w:val="Ninguno"/>
          <w:rFonts w:ascii="Calibri" w:eastAsia="Calibri" w:hAnsi="Calibri" w:cs="Calibri"/>
          <w:b w:val="0"/>
          <w:bCs w:val="0"/>
          <w:color w:val="auto"/>
          <w:sz w:val="24"/>
          <w:szCs w:val="24"/>
        </w:rPr>
        <w:t xml:space="preserve"> 2021 como un movimiento </w:t>
      </w:r>
      <w:r w:rsidR="00574A83">
        <w:rPr>
          <w:rStyle w:val="Ninguno"/>
          <w:rFonts w:ascii="Calibri" w:eastAsia="Calibri" w:hAnsi="Calibri" w:cs="Calibri"/>
          <w:b w:val="0"/>
          <w:bCs w:val="0"/>
          <w:color w:val="auto"/>
          <w:sz w:val="24"/>
          <w:szCs w:val="24"/>
        </w:rPr>
        <w:t>continuo</w:t>
      </w:r>
      <w:r>
        <w:rPr>
          <w:rStyle w:val="Ninguno"/>
          <w:rFonts w:ascii="Calibri" w:eastAsia="Calibri" w:hAnsi="Calibri" w:cs="Calibri"/>
          <w:b w:val="0"/>
          <w:bCs w:val="0"/>
          <w:color w:val="auto"/>
          <w:sz w:val="24"/>
          <w:szCs w:val="24"/>
        </w:rPr>
        <w:t xml:space="preserve"> de </w:t>
      </w:r>
      <w:r w:rsidR="00E80F1B">
        <w:rPr>
          <w:rStyle w:val="Ninguno"/>
          <w:rFonts w:ascii="Calibri" w:eastAsia="Calibri" w:hAnsi="Calibri" w:cs="Calibri"/>
          <w:b w:val="0"/>
          <w:bCs w:val="0"/>
          <w:color w:val="auto"/>
          <w:sz w:val="24"/>
          <w:szCs w:val="24"/>
        </w:rPr>
        <w:t>colaboración</w:t>
      </w:r>
      <w:r>
        <w:rPr>
          <w:rStyle w:val="Ninguno"/>
          <w:rFonts w:ascii="Calibri" w:eastAsia="Calibri" w:hAnsi="Calibri" w:cs="Calibri"/>
          <w:b w:val="0"/>
          <w:bCs w:val="0"/>
          <w:color w:val="auto"/>
          <w:sz w:val="24"/>
          <w:szCs w:val="24"/>
        </w:rPr>
        <w:t xml:space="preserve">, </w:t>
      </w:r>
      <w:r w:rsidR="00E80F1B">
        <w:rPr>
          <w:rStyle w:val="Ninguno"/>
          <w:rFonts w:ascii="Calibri" w:eastAsia="Calibri" w:hAnsi="Calibri" w:cs="Calibri"/>
          <w:b w:val="0"/>
          <w:bCs w:val="0"/>
          <w:color w:val="auto"/>
          <w:sz w:val="24"/>
          <w:szCs w:val="24"/>
        </w:rPr>
        <w:t>reflexión e</w:t>
      </w:r>
      <w:r>
        <w:rPr>
          <w:rStyle w:val="Ninguno"/>
          <w:rFonts w:ascii="Calibri" w:eastAsia="Calibri" w:hAnsi="Calibri" w:cs="Calibri"/>
          <w:b w:val="0"/>
          <w:bCs w:val="0"/>
          <w:color w:val="auto"/>
          <w:sz w:val="24"/>
          <w:szCs w:val="24"/>
        </w:rPr>
        <w:t xml:space="preserve"> identificación </w:t>
      </w:r>
      <w:r w:rsidR="002A08F6">
        <w:rPr>
          <w:rStyle w:val="Ninguno"/>
          <w:rFonts w:ascii="Calibri" w:eastAsia="Calibri" w:hAnsi="Calibri" w:cs="Calibri"/>
          <w:b w:val="0"/>
          <w:bCs w:val="0"/>
          <w:color w:val="auto"/>
          <w:sz w:val="24"/>
          <w:szCs w:val="24"/>
        </w:rPr>
        <w:t xml:space="preserve">de </w:t>
      </w:r>
      <w:r>
        <w:rPr>
          <w:rStyle w:val="Ninguno"/>
          <w:rFonts w:ascii="Calibri" w:eastAsia="Calibri" w:hAnsi="Calibri" w:cs="Calibri"/>
          <w:b w:val="0"/>
          <w:bCs w:val="0"/>
          <w:color w:val="auto"/>
          <w:sz w:val="24"/>
          <w:szCs w:val="24"/>
        </w:rPr>
        <w:t>acciones compartidas en la región.</w:t>
      </w:r>
    </w:p>
    <w:p w:rsidR="00E80F1B" w:rsidRDefault="00E80F1B" w:rsidP="00AF3590">
      <w:pPr>
        <w:pStyle w:val="Ttulo2"/>
        <w:shd w:val="clear" w:color="auto" w:fill="FFFFFF"/>
        <w:spacing w:before="0" w:after="0" w:line="276" w:lineRule="auto"/>
        <w:ind w:firstLine="851"/>
        <w:jc w:val="both"/>
        <w:rPr>
          <w:rStyle w:val="Ninguno"/>
          <w:rFonts w:ascii="Calibri" w:eastAsia="Calibri" w:hAnsi="Calibri" w:cs="Calibri"/>
          <w:b w:val="0"/>
          <w:bCs w:val="0"/>
          <w:color w:val="auto"/>
          <w:sz w:val="24"/>
          <w:szCs w:val="24"/>
        </w:rPr>
      </w:pPr>
    </w:p>
    <w:p w:rsidR="00A20716" w:rsidRPr="00F02F5C" w:rsidRDefault="00141239" w:rsidP="00AF3590">
      <w:pPr>
        <w:pStyle w:val="Ttulo2"/>
        <w:shd w:val="clear" w:color="auto" w:fill="FFFFFF"/>
        <w:spacing w:before="0" w:after="0" w:line="276" w:lineRule="auto"/>
        <w:ind w:firstLine="851"/>
        <w:jc w:val="both"/>
        <w:rPr>
          <w:rStyle w:val="Ninguno"/>
          <w:rFonts w:ascii="Calibri" w:eastAsia="Calibri" w:hAnsi="Calibri" w:cs="Calibri"/>
          <w:b w:val="0"/>
          <w:bCs w:val="0"/>
          <w:color w:val="auto"/>
          <w:sz w:val="24"/>
          <w:szCs w:val="24"/>
        </w:rPr>
      </w:pPr>
      <w:r>
        <w:rPr>
          <w:rStyle w:val="Ninguno"/>
          <w:rFonts w:ascii="Calibri" w:eastAsia="Calibri" w:hAnsi="Calibri" w:cs="Calibri"/>
          <w:b w:val="0"/>
          <w:bCs w:val="0"/>
          <w:color w:val="auto"/>
          <w:sz w:val="24"/>
          <w:szCs w:val="24"/>
        </w:rPr>
        <w:t xml:space="preserve">Una de las mayores contribuciones de nuestras Universidades al desarrollo de sus países y de la región es su producción científica, el desarrollo tecnológico e la innovación que traen a sus sociedades respuestas a muchos de los retos sociales, económicos y ambientales que ellas enfrentan. La pandemia causada por el </w:t>
      </w:r>
      <w:r w:rsidR="00A20716" w:rsidRPr="00F02F5C">
        <w:rPr>
          <w:rStyle w:val="Ninguno"/>
          <w:rFonts w:ascii="Calibri" w:eastAsia="Calibri" w:hAnsi="Calibri" w:cs="Calibri"/>
          <w:b w:val="0"/>
          <w:bCs w:val="0"/>
          <w:color w:val="auto"/>
          <w:sz w:val="24"/>
          <w:szCs w:val="24"/>
        </w:rPr>
        <w:t xml:space="preserve">COVID-19 </w:t>
      </w:r>
      <w:r>
        <w:rPr>
          <w:rStyle w:val="Ninguno"/>
          <w:rFonts w:ascii="Calibri" w:eastAsia="Calibri" w:hAnsi="Calibri" w:cs="Calibri"/>
          <w:b w:val="0"/>
          <w:bCs w:val="0"/>
          <w:color w:val="auto"/>
          <w:sz w:val="24"/>
          <w:szCs w:val="24"/>
        </w:rPr>
        <w:t xml:space="preserve">fue una ocasión para </w:t>
      </w:r>
      <w:r w:rsidR="0009504C">
        <w:rPr>
          <w:rStyle w:val="Ninguno"/>
          <w:rFonts w:ascii="Calibri" w:eastAsia="Calibri" w:hAnsi="Calibri" w:cs="Calibri"/>
          <w:b w:val="0"/>
          <w:bCs w:val="0"/>
          <w:color w:val="auto"/>
          <w:sz w:val="24"/>
          <w:szCs w:val="24"/>
        </w:rPr>
        <w:t>reforzar y visibilizar</w:t>
      </w:r>
      <w:r>
        <w:rPr>
          <w:rStyle w:val="Ninguno"/>
          <w:rFonts w:ascii="Calibri" w:eastAsia="Calibri" w:hAnsi="Calibri" w:cs="Calibri"/>
          <w:b w:val="0"/>
          <w:bCs w:val="0"/>
          <w:color w:val="auto"/>
          <w:sz w:val="24"/>
          <w:szCs w:val="24"/>
        </w:rPr>
        <w:t xml:space="preserve"> el papel de nuestras universidades en la respuesta social y gobernativa pues fueran </w:t>
      </w:r>
      <w:r w:rsidR="00A20716" w:rsidRPr="00F02F5C">
        <w:rPr>
          <w:rStyle w:val="Ninguno"/>
          <w:rFonts w:ascii="Calibri" w:eastAsia="Calibri" w:hAnsi="Calibri" w:cs="Calibri"/>
          <w:b w:val="0"/>
          <w:bCs w:val="0"/>
          <w:color w:val="auto"/>
          <w:sz w:val="24"/>
          <w:szCs w:val="24"/>
        </w:rPr>
        <w:t xml:space="preserve">llamadas a brindar una respuesta </w:t>
      </w:r>
      <w:r w:rsidR="00D163C6">
        <w:rPr>
          <w:rStyle w:val="Ninguno"/>
          <w:rFonts w:ascii="Calibri" w:eastAsia="Calibri" w:hAnsi="Calibri" w:cs="Calibri"/>
          <w:b w:val="0"/>
          <w:bCs w:val="0"/>
          <w:color w:val="auto"/>
          <w:sz w:val="24"/>
          <w:szCs w:val="24"/>
        </w:rPr>
        <w:t>esencial</w:t>
      </w:r>
      <w:r w:rsidR="00A20716" w:rsidRPr="00F02F5C">
        <w:rPr>
          <w:rStyle w:val="Ninguno"/>
          <w:rFonts w:ascii="Calibri" w:eastAsia="Calibri" w:hAnsi="Calibri" w:cs="Calibri"/>
          <w:b w:val="0"/>
          <w:bCs w:val="0"/>
          <w:color w:val="auto"/>
          <w:sz w:val="24"/>
          <w:szCs w:val="24"/>
        </w:rPr>
        <w:t xml:space="preserve"> desde su agenda investigativa</w:t>
      </w:r>
      <w:r w:rsidR="0009504C">
        <w:rPr>
          <w:rStyle w:val="Ninguno"/>
          <w:rFonts w:ascii="Calibri" w:eastAsia="Calibri" w:hAnsi="Calibri" w:cs="Calibri"/>
          <w:b w:val="0"/>
          <w:bCs w:val="0"/>
          <w:color w:val="auto"/>
          <w:sz w:val="24"/>
          <w:szCs w:val="24"/>
        </w:rPr>
        <w:t>, tecnológica y de innovación</w:t>
      </w:r>
      <w:r w:rsidR="00A20716" w:rsidRPr="00F02F5C">
        <w:rPr>
          <w:rStyle w:val="Ninguno"/>
          <w:rFonts w:ascii="Calibri" w:eastAsia="Calibri" w:hAnsi="Calibri" w:cs="Calibri"/>
          <w:b w:val="0"/>
          <w:bCs w:val="0"/>
          <w:color w:val="auto"/>
          <w:sz w:val="24"/>
          <w:szCs w:val="24"/>
        </w:rPr>
        <w:t xml:space="preserve"> y dar continuidad al proceso educativo </w:t>
      </w:r>
      <w:r w:rsidR="00A20716" w:rsidRPr="00F02F5C">
        <w:rPr>
          <w:rStyle w:val="Ninguno"/>
          <w:rFonts w:ascii="Calibri" w:eastAsia="Calibri" w:hAnsi="Calibri" w:cs="Calibri"/>
          <w:b w:val="0"/>
          <w:bCs w:val="0"/>
          <w:i/>
          <w:iCs/>
          <w:color w:val="auto"/>
          <w:sz w:val="24"/>
          <w:szCs w:val="24"/>
        </w:rPr>
        <w:t>ex aequo</w:t>
      </w:r>
      <w:r w:rsidR="00A20716" w:rsidRPr="00F02F5C">
        <w:rPr>
          <w:rStyle w:val="Ninguno"/>
          <w:rFonts w:ascii="Calibri" w:eastAsia="Calibri" w:hAnsi="Calibri" w:cs="Calibri"/>
          <w:b w:val="0"/>
          <w:bCs w:val="0"/>
          <w:color w:val="auto"/>
          <w:sz w:val="24"/>
          <w:szCs w:val="24"/>
        </w:rPr>
        <w:t xml:space="preserve">. </w:t>
      </w:r>
    </w:p>
    <w:p w:rsidR="00AF3590" w:rsidRPr="00F02F5C" w:rsidRDefault="00AF3590" w:rsidP="00AF3590">
      <w:pPr>
        <w:pStyle w:val="Ttulo2"/>
        <w:shd w:val="clear" w:color="auto" w:fill="FFFFFF"/>
        <w:spacing w:before="0" w:after="0" w:line="276" w:lineRule="auto"/>
        <w:jc w:val="both"/>
        <w:rPr>
          <w:rStyle w:val="Ninguno"/>
          <w:rFonts w:ascii="Calibri" w:eastAsia="Calibri" w:hAnsi="Calibri" w:cs="Calibri"/>
          <w:b w:val="0"/>
          <w:bCs w:val="0"/>
          <w:color w:val="auto"/>
          <w:sz w:val="24"/>
          <w:szCs w:val="24"/>
        </w:rPr>
      </w:pPr>
    </w:p>
    <w:p w:rsidR="00A20716" w:rsidRDefault="00A20716" w:rsidP="0000646B">
      <w:pPr>
        <w:pStyle w:val="Cuerpo"/>
        <w:spacing w:after="0" w:line="276" w:lineRule="auto"/>
        <w:ind w:firstLine="851"/>
        <w:jc w:val="both"/>
        <w:rPr>
          <w:rStyle w:val="Ninguno"/>
          <w:sz w:val="24"/>
          <w:szCs w:val="24"/>
          <w:lang w:val="es-ES_tradnl"/>
        </w:rPr>
      </w:pPr>
      <w:r w:rsidRPr="00F02F5C">
        <w:rPr>
          <w:rStyle w:val="Ninguno"/>
          <w:color w:val="auto"/>
          <w:sz w:val="24"/>
          <w:szCs w:val="24"/>
          <w:lang w:val="es-ES_tradnl"/>
        </w:rPr>
        <w:t xml:space="preserve">En tal sentido, </w:t>
      </w:r>
      <w:r w:rsidR="00141239">
        <w:rPr>
          <w:rStyle w:val="Ninguno"/>
          <w:color w:val="auto"/>
          <w:sz w:val="24"/>
          <w:szCs w:val="24"/>
          <w:lang w:val="es-ES_tradnl"/>
        </w:rPr>
        <w:t xml:space="preserve">es importante analizar y reflexionar cuales fueran esas respuestas, como las Universidades si organizaran para </w:t>
      </w:r>
      <w:r w:rsidR="0009504C">
        <w:rPr>
          <w:rStyle w:val="Ninguno"/>
          <w:color w:val="auto"/>
          <w:sz w:val="24"/>
          <w:szCs w:val="24"/>
          <w:lang w:val="es-ES_tradnl"/>
        </w:rPr>
        <w:t>re-direccionar</w:t>
      </w:r>
      <w:r w:rsidR="00141239">
        <w:rPr>
          <w:rStyle w:val="Ninguno"/>
          <w:color w:val="auto"/>
          <w:sz w:val="24"/>
          <w:szCs w:val="24"/>
          <w:lang w:val="es-ES_tradnl"/>
        </w:rPr>
        <w:t xml:space="preserve"> sus programas</w:t>
      </w:r>
      <w:r w:rsidR="00090AC5">
        <w:rPr>
          <w:rStyle w:val="Ninguno"/>
          <w:color w:val="auto"/>
          <w:sz w:val="24"/>
          <w:szCs w:val="24"/>
          <w:lang w:val="es-ES_tradnl"/>
        </w:rPr>
        <w:t xml:space="preserve"> de investigaci</w:t>
      </w:r>
      <w:r w:rsidR="0000646B">
        <w:rPr>
          <w:rStyle w:val="Ninguno"/>
          <w:color w:val="auto"/>
          <w:sz w:val="24"/>
          <w:szCs w:val="24"/>
          <w:lang w:val="es-ES_tradnl"/>
        </w:rPr>
        <w:t>ó</w:t>
      </w:r>
      <w:r w:rsidR="00090AC5">
        <w:rPr>
          <w:rStyle w:val="Ninguno"/>
          <w:color w:val="auto"/>
          <w:sz w:val="24"/>
          <w:szCs w:val="24"/>
          <w:lang w:val="es-ES_tradnl"/>
        </w:rPr>
        <w:t>n</w:t>
      </w:r>
      <w:r w:rsidR="00141239">
        <w:rPr>
          <w:rStyle w:val="Ninguno"/>
          <w:color w:val="auto"/>
          <w:sz w:val="24"/>
          <w:szCs w:val="24"/>
          <w:lang w:val="es-ES_tradnl"/>
        </w:rPr>
        <w:t xml:space="preserve"> y que </w:t>
      </w:r>
      <w:r w:rsidR="0009504C">
        <w:rPr>
          <w:rStyle w:val="Ninguno"/>
          <w:color w:val="auto"/>
          <w:sz w:val="24"/>
          <w:szCs w:val="24"/>
          <w:lang w:val="es-ES_tradnl"/>
        </w:rPr>
        <w:t>barreras</w:t>
      </w:r>
      <w:r w:rsidR="00A3683A">
        <w:rPr>
          <w:rStyle w:val="Ninguno"/>
          <w:color w:val="auto"/>
          <w:sz w:val="24"/>
          <w:szCs w:val="24"/>
          <w:lang w:val="es-ES_tradnl"/>
        </w:rPr>
        <w:t xml:space="preserve"> </w:t>
      </w:r>
      <w:r w:rsidR="0009504C">
        <w:rPr>
          <w:rStyle w:val="Ninguno"/>
          <w:color w:val="auto"/>
          <w:sz w:val="24"/>
          <w:szCs w:val="24"/>
          <w:lang w:val="es-ES_tradnl"/>
        </w:rPr>
        <w:t>existentes</w:t>
      </w:r>
      <w:r w:rsidR="00A3683A">
        <w:rPr>
          <w:rStyle w:val="Ninguno"/>
          <w:color w:val="auto"/>
          <w:sz w:val="24"/>
          <w:szCs w:val="24"/>
          <w:lang w:val="es-ES_tradnl"/>
        </w:rPr>
        <w:t xml:space="preserve"> </w:t>
      </w:r>
      <w:r w:rsidR="00090AC5">
        <w:rPr>
          <w:rStyle w:val="Ninguno"/>
          <w:color w:val="auto"/>
          <w:sz w:val="24"/>
          <w:szCs w:val="24"/>
          <w:lang w:val="es-ES_tradnl"/>
        </w:rPr>
        <w:t>o</w:t>
      </w:r>
      <w:r w:rsidR="00141239">
        <w:rPr>
          <w:rStyle w:val="Ninguno"/>
          <w:color w:val="auto"/>
          <w:sz w:val="24"/>
          <w:szCs w:val="24"/>
          <w:lang w:val="es-ES_tradnl"/>
        </w:rPr>
        <w:t xml:space="preserve"> nuevas </w:t>
      </w:r>
      <w:r w:rsidR="00090AC5">
        <w:rPr>
          <w:rStyle w:val="Ninguno"/>
          <w:color w:val="auto"/>
          <w:sz w:val="24"/>
          <w:szCs w:val="24"/>
          <w:lang w:val="es-ES_tradnl"/>
        </w:rPr>
        <w:t>surgirán</w:t>
      </w:r>
      <w:r w:rsidR="00141239">
        <w:rPr>
          <w:rStyle w:val="Ninguno"/>
          <w:color w:val="auto"/>
          <w:sz w:val="24"/>
          <w:szCs w:val="24"/>
          <w:lang w:val="es-ES_tradnl"/>
        </w:rPr>
        <w:t xml:space="preserve"> en </w:t>
      </w:r>
      <w:r w:rsidR="0009504C">
        <w:rPr>
          <w:rStyle w:val="Ninguno"/>
          <w:color w:val="auto"/>
          <w:sz w:val="24"/>
          <w:szCs w:val="24"/>
          <w:lang w:val="es-ES_tradnl"/>
        </w:rPr>
        <w:t xml:space="preserve">la crisis, así como que nuevas oportunidades se desarrollaran en los últimos meses que puedan garantizar el crecimiento de los sistemas científicos de la región, reforzando la capacidad de las universidades en la producción </w:t>
      </w:r>
      <w:r w:rsidR="0009504C" w:rsidRPr="0000646B">
        <w:rPr>
          <w:rStyle w:val="Ninguno"/>
          <w:sz w:val="24"/>
          <w:szCs w:val="24"/>
          <w:lang w:val="es-ES_tradnl"/>
        </w:rPr>
        <w:t>científica y tecnológica.</w:t>
      </w:r>
    </w:p>
    <w:p w:rsidR="0000646B" w:rsidRPr="0000646B" w:rsidRDefault="0000646B" w:rsidP="0000646B">
      <w:pPr>
        <w:pStyle w:val="Cuerpo"/>
        <w:spacing w:after="0" w:line="276" w:lineRule="auto"/>
        <w:ind w:firstLine="851"/>
        <w:jc w:val="both"/>
        <w:rPr>
          <w:rStyle w:val="Ninguno"/>
          <w:sz w:val="24"/>
          <w:szCs w:val="24"/>
          <w:lang w:val="es-ES_tradnl"/>
        </w:rPr>
      </w:pPr>
    </w:p>
    <w:p w:rsidR="0000646B" w:rsidRPr="0000646B" w:rsidRDefault="0000646B" w:rsidP="0000646B">
      <w:pPr>
        <w:pStyle w:val="Cuerpo"/>
        <w:spacing w:after="0" w:line="276" w:lineRule="auto"/>
        <w:ind w:firstLine="851"/>
        <w:jc w:val="both"/>
        <w:rPr>
          <w:rStyle w:val="Ninguno"/>
          <w:sz w:val="24"/>
          <w:szCs w:val="24"/>
          <w:lang w:val="es-ES_tradnl"/>
        </w:rPr>
      </w:pPr>
      <w:r w:rsidRPr="00A3683A">
        <w:rPr>
          <w:rStyle w:val="Ninguno"/>
          <w:sz w:val="24"/>
          <w:szCs w:val="24"/>
          <w:lang w:val="es-ES_tradnl"/>
        </w:rPr>
        <w:t xml:space="preserve">Este foro girará en torno a la presentación del documento “Investigación y vínculo con la sociedad en universidades de América Latina”, elaborado por el Observatorio Iberoamericano de la Ciencia, la </w:t>
      </w:r>
      <w:r w:rsidR="00BF5DA3" w:rsidRPr="00A3683A">
        <w:rPr>
          <w:rStyle w:val="Ninguno"/>
          <w:sz w:val="24"/>
          <w:szCs w:val="24"/>
          <w:lang w:val="es-ES_tradnl"/>
        </w:rPr>
        <w:t>Tecnología</w:t>
      </w:r>
      <w:r w:rsidRPr="00A3683A">
        <w:rPr>
          <w:rStyle w:val="Ninguno"/>
          <w:sz w:val="24"/>
          <w:szCs w:val="24"/>
          <w:lang w:val="es-ES_tradnl"/>
        </w:rPr>
        <w:t xml:space="preserve"> y la Sociedad de la O</w:t>
      </w:r>
      <w:r w:rsidR="00574A83">
        <w:rPr>
          <w:rStyle w:val="Ninguno"/>
          <w:sz w:val="24"/>
          <w:szCs w:val="24"/>
          <w:lang w:val="es-ES_tradnl"/>
        </w:rPr>
        <w:t>rganización de Estados Iberoamericanos (OEI) y de UNESCO-</w:t>
      </w:r>
      <w:r w:rsidR="00BF5DA3" w:rsidRPr="00A3683A">
        <w:rPr>
          <w:rStyle w:val="Ninguno"/>
          <w:sz w:val="24"/>
          <w:szCs w:val="24"/>
          <w:lang w:val="es-ES_tradnl"/>
        </w:rPr>
        <w:t>IESLAC</w:t>
      </w:r>
      <w:r w:rsidRPr="00A3683A">
        <w:rPr>
          <w:rStyle w:val="Ninguno"/>
          <w:sz w:val="24"/>
          <w:szCs w:val="24"/>
          <w:lang w:val="es-ES_tradnl"/>
        </w:rPr>
        <w:t xml:space="preserve">, como aporte a las discusiones del Foro CILAC, e incorpora contenidos aportados por la Oficina Regional de Ciencias para </w:t>
      </w:r>
      <w:proofErr w:type="spellStart"/>
      <w:r w:rsidRPr="00A3683A">
        <w:rPr>
          <w:rStyle w:val="Ninguno"/>
          <w:sz w:val="24"/>
          <w:szCs w:val="24"/>
          <w:lang w:val="es-ES_tradnl"/>
        </w:rPr>
        <w:t>América</w:t>
      </w:r>
      <w:proofErr w:type="spellEnd"/>
      <w:r w:rsidRPr="00A3683A">
        <w:rPr>
          <w:rStyle w:val="Ninguno"/>
          <w:sz w:val="24"/>
          <w:szCs w:val="24"/>
          <w:lang w:val="es-ES_tradnl"/>
        </w:rPr>
        <w:t xml:space="preserve"> Latina y el Caribe de UNESCO.</w:t>
      </w:r>
    </w:p>
    <w:p w:rsidR="0000646B" w:rsidRPr="0000646B" w:rsidRDefault="0000646B" w:rsidP="0000646B">
      <w:pPr>
        <w:pStyle w:val="Cuerpo"/>
        <w:spacing w:after="0" w:line="276" w:lineRule="auto"/>
        <w:ind w:firstLine="851"/>
        <w:jc w:val="both"/>
        <w:rPr>
          <w:rStyle w:val="Ninguno"/>
          <w:sz w:val="24"/>
          <w:szCs w:val="24"/>
          <w:lang w:val="es-ES_tradnl"/>
        </w:rPr>
      </w:pPr>
    </w:p>
    <w:p w:rsidR="0078526F" w:rsidRDefault="003E1F04" w:rsidP="00AF3590">
      <w:pPr>
        <w:pStyle w:val="Cuerpo"/>
        <w:spacing w:after="0" w:line="276" w:lineRule="auto"/>
        <w:ind w:firstLine="851"/>
        <w:jc w:val="both"/>
        <w:rPr>
          <w:rStyle w:val="Ninguno"/>
          <w:sz w:val="24"/>
          <w:szCs w:val="24"/>
        </w:rPr>
      </w:pPr>
      <w:r>
        <w:rPr>
          <w:rStyle w:val="Ninguno"/>
          <w:sz w:val="24"/>
          <w:szCs w:val="24"/>
          <w:lang w:val="es-ES_tradnl"/>
        </w:rPr>
        <w:t xml:space="preserve">El </w:t>
      </w:r>
      <w:r w:rsidR="00734D8D">
        <w:rPr>
          <w:rStyle w:val="Ninguno"/>
          <w:sz w:val="24"/>
          <w:szCs w:val="24"/>
          <w:lang w:val="es-ES_tradnl"/>
        </w:rPr>
        <w:t xml:space="preserve">citado </w:t>
      </w:r>
      <w:r w:rsidR="00090AC5">
        <w:rPr>
          <w:rStyle w:val="Ninguno"/>
          <w:sz w:val="24"/>
          <w:szCs w:val="24"/>
          <w:lang w:val="es-ES_tradnl"/>
        </w:rPr>
        <w:t>informe</w:t>
      </w:r>
      <w:r w:rsidR="00574A83">
        <w:rPr>
          <w:rStyle w:val="Ninguno"/>
          <w:sz w:val="24"/>
          <w:szCs w:val="24"/>
          <w:lang w:val="es-ES_tradnl"/>
        </w:rPr>
        <w:t xml:space="preserve"> </w:t>
      </w:r>
      <w:r>
        <w:rPr>
          <w:rStyle w:val="Ninguno"/>
          <w:sz w:val="24"/>
          <w:szCs w:val="24"/>
        </w:rPr>
        <w:t xml:space="preserve">servirá </w:t>
      </w:r>
      <w:r>
        <w:rPr>
          <w:rStyle w:val="Ninguno"/>
          <w:sz w:val="24"/>
          <w:szCs w:val="24"/>
          <w:lang w:val="es-ES_tradnl"/>
        </w:rPr>
        <w:t xml:space="preserve">para delinear la </w:t>
      </w:r>
      <w:proofErr w:type="spellStart"/>
      <w:r>
        <w:rPr>
          <w:rStyle w:val="Ninguno"/>
          <w:sz w:val="24"/>
          <w:szCs w:val="24"/>
          <w:lang w:val="es-ES_tradnl"/>
        </w:rPr>
        <w:t>reflexi</w:t>
      </w:r>
      <w:r>
        <w:rPr>
          <w:rStyle w:val="Ninguno"/>
          <w:sz w:val="24"/>
          <w:szCs w:val="24"/>
        </w:rPr>
        <w:t>ó</w:t>
      </w:r>
      <w:proofErr w:type="spellEnd"/>
      <w:r>
        <w:rPr>
          <w:rStyle w:val="Ninguno"/>
          <w:sz w:val="24"/>
          <w:szCs w:val="24"/>
          <w:lang w:val="es-ES_tradnl"/>
        </w:rPr>
        <w:t xml:space="preserve">n de los rectores </w:t>
      </w:r>
      <w:r w:rsidR="006A0241">
        <w:rPr>
          <w:rStyle w:val="Ninguno"/>
          <w:sz w:val="24"/>
          <w:szCs w:val="24"/>
          <w:lang w:val="es-ES_tradnl"/>
        </w:rPr>
        <w:t xml:space="preserve">y altas autoridades de Ciencia, </w:t>
      </w:r>
      <w:r w:rsidR="00A3683A">
        <w:rPr>
          <w:rStyle w:val="Ninguno"/>
          <w:sz w:val="24"/>
          <w:szCs w:val="24"/>
          <w:lang w:val="es-ES_tradnl"/>
        </w:rPr>
        <w:t>Tecnología</w:t>
      </w:r>
      <w:r w:rsidR="006A0241">
        <w:rPr>
          <w:rStyle w:val="Ninguno"/>
          <w:sz w:val="24"/>
          <w:szCs w:val="24"/>
          <w:lang w:val="es-ES_tradnl"/>
        </w:rPr>
        <w:t xml:space="preserve"> e innovación </w:t>
      </w:r>
      <w:r>
        <w:rPr>
          <w:rStyle w:val="Ninguno"/>
          <w:sz w:val="24"/>
          <w:szCs w:val="24"/>
          <w:lang w:val="es-ES_tradnl"/>
        </w:rPr>
        <w:t>de Am</w:t>
      </w:r>
      <w:r>
        <w:rPr>
          <w:rStyle w:val="Ninguno"/>
          <w:sz w:val="24"/>
          <w:szCs w:val="24"/>
        </w:rPr>
        <w:t>é</w:t>
      </w:r>
      <w:r>
        <w:rPr>
          <w:rStyle w:val="Ninguno"/>
          <w:sz w:val="24"/>
          <w:szCs w:val="24"/>
          <w:lang w:val="es-ES_tradnl"/>
        </w:rPr>
        <w:t xml:space="preserve">rica Latina </w:t>
      </w:r>
      <w:r w:rsidR="00327EB6">
        <w:rPr>
          <w:rStyle w:val="Ninguno"/>
          <w:sz w:val="24"/>
          <w:szCs w:val="24"/>
          <w:lang w:val="es-ES_tradnl"/>
        </w:rPr>
        <w:t xml:space="preserve">en </w:t>
      </w:r>
      <w:r>
        <w:rPr>
          <w:rStyle w:val="Ninguno"/>
          <w:sz w:val="24"/>
          <w:szCs w:val="24"/>
          <w:lang w:val="es-ES_tradnl"/>
        </w:rPr>
        <w:t xml:space="preserve">torno </w:t>
      </w:r>
      <w:r w:rsidR="00090AC5">
        <w:rPr>
          <w:rStyle w:val="Ninguno"/>
          <w:sz w:val="24"/>
          <w:szCs w:val="24"/>
          <w:lang w:val="es-ES_tradnl"/>
        </w:rPr>
        <w:t xml:space="preserve">de la situación de nuestras Universidades en ciencia y tecnología, </w:t>
      </w:r>
      <w:r>
        <w:rPr>
          <w:rStyle w:val="Ninguno"/>
          <w:sz w:val="24"/>
          <w:szCs w:val="24"/>
          <w:lang w:val="es-ES_tradnl"/>
        </w:rPr>
        <w:t>a los impactos y transformaciones en curso, as</w:t>
      </w:r>
      <w:r>
        <w:rPr>
          <w:rStyle w:val="Ninguno"/>
          <w:sz w:val="24"/>
          <w:szCs w:val="24"/>
        </w:rPr>
        <w:t xml:space="preserve">í </w:t>
      </w:r>
      <w:r>
        <w:rPr>
          <w:rStyle w:val="Ninguno"/>
          <w:sz w:val="24"/>
          <w:szCs w:val="24"/>
          <w:lang w:val="es-ES_tradnl"/>
        </w:rPr>
        <w:t xml:space="preserve">como para dar a conocer las actuales agendas de </w:t>
      </w:r>
      <w:proofErr w:type="spellStart"/>
      <w:r>
        <w:rPr>
          <w:rStyle w:val="Ninguno"/>
          <w:sz w:val="24"/>
          <w:szCs w:val="24"/>
          <w:lang w:val="es-ES_tradnl"/>
        </w:rPr>
        <w:t>pol</w:t>
      </w:r>
      <w:proofErr w:type="spellEnd"/>
      <w:r>
        <w:rPr>
          <w:rStyle w:val="Ninguno"/>
          <w:sz w:val="24"/>
          <w:szCs w:val="24"/>
        </w:rPr>
        <w:t>í</w:t>
      </w:r>
      <w:r>
        <w:rPr>
          <w:rStyle w:val="Ninguno"/>
          <w:sz w:val="24"/>
          <w:szCs w:val="24"/>
          <w:lang w:val="es-ES_tradnl"/>
        </w:rPr>
        <w:t xml:space="preserve">tica </w:t>
      </w:r>
      <w:r w:rsidR="00090AC5">
        <w:rPr>
          <w:rStyle w:val="Ninguno"/>
          <w:sz w:val="24"/>
          <w:szCs w:val="24"/>
          <w:lang w:val="es-ES_tradnl"/>
        </w:rPr>
        <w:t xml:space="preserve">científica </w:t>
      </w:r>
      <w:r>
        <w:rPr>
          <w:rStyle w:val="Ninguno"/>
          <w:sz w:val="24"/>
          <w:szCs w:val="24"/>
          <w:lang w:val="es-ES_tradnl"/>
        </w:rPr>
        <w:t xml:space="preserve">gubernamental que desde los distintos </w:t>
      </w:r>
      <w:proofErr w:type="spellStart"/>
      <w:r>
        <w:rPr>
          <w:rStyle w:val="Ninguno"/>
          <w:sz w:val="24"/>
          <w:szCs w:val="24"/>
          <w:lang w:val="es-ES_tradnl"/>
        </w:rPr>
        <w:t>pa</w:t>
      </w:r>
      <w:proofErr w:type="spellEnd"/>
      <w:r>
        <w:rPr>
          <w:rStyle w:val="Ninguno"/>
          <w:sz w:val="24"/>
          <w:szCs w:val="24"/>
        </w:rPr>
        <w:t>í</w:t>
      </w:r>
      <w:proofErr w:type="spellStart"/>
      <w:r>
        <w:rPr>
          <w:rStyle w:val="Ninguno"/>
          <w:sz w:val="24"/>
          <w:szCs w:val="24"/>
          <w:lang w:val="es-ES_tradnl"/>
        </w:rPr>
        <w:t>ses</w:t>
      </w:r>
      <w:proofErr w:type="spellEnd"/>
      <w:r>
        <w:rPr>
          <w:rStyle w:val="Ninguno"/>
          <w:sz w:val="24"/>
          <w:szCs w:val="24"/>
          <w:lang w:val="es-ES_tradnl"/>
        </w:rPr>
        <w:t xml:space="preserve"> se desarrollan</w:t>
      </w:r>
      <w:r w:rsidR="00327EB6">
        <w:rPr>
          <w:rStyle w:val="Ninguno"/>
          <w:sz w:val="24"/>
          <w:szCs w:val="24"/>
          <w:lang w:val="es-ES_tradnl"/>
        </w:rPr>
        <w:t>,</w:t>
      </w:r>
      <w:r>
        <w:rPr>
          <w:rStyle w:val="Ninguno"/>
          <w:sz w:val="24"/>
          <w:szCs w:val="24"/>
          <w:lang w:val="es-ES_tradnl"/>
        </w:rPr>
        <w:t xml:space="preserve"> perfilando as</w:t>
      </w:r>
      <w:r>
        <w:rPr>
          <w:rStyle w:val="Ninguno"/>
          <w:sz w:val="24"/>
          <w:szCs w:val="24"/>
        </w:rPr>
        <w:t xml:space="preserve">í </w:t>
      </w:r>
      <w:r>
        <w:rPr>
          <w:rStyle w:val="Ninguno"/>
          <w:sz w:val="24"/>
          <w:szCs w:val="24"/>
          <w:lang w:val="es-ES_tradnl"/>
        </w:rPr>
        <w:t xml:space="preserve">un mejor </w:t>
      </w:r>
      <w:proofErr w:type="spellStart"/>
      <w:r>
        <w:rPr>
          <w:rStyle w:val="Ninguno"/>
          <w:sz w:val="24"/>
          <w:szCs w:val="24"/>
          <w:lang w:val="es-ES_tradnl"/>
        </w:rPr>
        <w:t>pron</w:t>
      </w:r>
      <w:r>
        <w:rPr>
          <w:rStyle w:val="Ninguno"/>
          <w:sz w:val="24"/>
          <w:szCs w:val="24"/>
        </w:rPr>
        <w:t>ó</w:t>
      </w:r>
      <w:r>
        <w:rPr>
          <w:rStyle w:val="Ninguno"/>
          <w:sz w:val="24"/>
          <w:szCs w:val="24"/>
          <w:lang w:val="es-ES_tradnl"/>
        </w:rPr>
        <w:t>stico</w:t>
      </w:r>
      <w:proofErr w:type="spellEnd"/>
      <w:r>
        <w:rPr>
          <w:rStyle w:val="Ninguno"/>
          <w:sz w:val="24"/>
          <w:szCs w:val="24"/>
          <w:lang w:val="es-ES_tradnl"/>
        </w:rPr>
        <w:t xml:space="preserve"> a la respuesta de la </w:t>
      </w:r>
      <w:r w:rsidR="00090AC5">
        <w:rPr>
          <w:rStyle w:val="Ninguno"/>
          <w:sz w:val="24"/>
          <w:szCs w:val="24"/>
          <w:lang w:val="es-ES_tradnl"/>
        </w:rPr>
        <w:t>ciencia</w:t>
      </w:r>
      <w:r>
        <w:rPr>
          <w:rStyle w:val="Ninguno"/>
          <w:sz w:val="24"/>
          <w:szCs w:val="24"/>
          <w:lang w:val="es-ES_tradnl"/>
        </w:rPr>
        <w:t xml:space="preserve"> latinoamericana a la pandemia</w:t>
      </w:r>
      <w:r w:rsidR="00090AC5">
        <w:rPr>
          <w:rStyle w:val="Ninguno"/>
          <w:sz w:val="24"/>
          <w:szCs w:val="24"/>
          <w:lang w:val="es-ES_tradnl"/>
        </w:rPr>
        <w:t>, y en el post COVID-19</w:t>
      </w:r>
      <w:r>
        <w:rPr>
          <w:rStyle w:val="Ninguno"/>
          <w:sz w:val="24"/>
          <w:szCs w:val="24"/>
          <w:lang w:val="es-ES_tradnl"/>
        </w:rPr>
        <w:t xml:space="preserve">.  </w:t>
      </w:r>
    </w:p>
    <w:p w:rsidR="0078526F" w:rsidRDefault="0078526F" w:rsidP="00AF3590">
      <w:pPr>
        <w:pStyle w:val="Cuerpo"/>
        <w:spacing w:after="0" w:line="276" w:lineRule="auto"/>
        <w:ind w:firstLine="851"/>
        <w:jc w:val="both"/>
        <w:rPr>
          <w:sz w:val="24"/>
          <w:szCs w:val="24"/>
        </w:rPr>
      </w:pPr>
    </w:p>
    <w:p w:rsidR="0078526F" w:rsidRPr="00EA7EFC" w:rsidRDefault="003E1F04" w:rsidP="00AF3590">
      <w:pPr>
        <w:pStyle w:val="Cuerpo"/>
        <w:spacing w:after="0" w:line="276" w:lineRule="auto"/>
        <w:ind w:firstLine="851"/>
        <w:jc w:val="both"/>
        <w:rPr>
          <w:rStyle w:val="Ninguno"/>
          <w:sz w:val="24"/>
          <w:szCs w:val="24"/>
        </w:rPr>
      </w:pPr>
      <w:r w:rsidRPr="00EA7EFC">
        <w:rPr>
          <w:rStyle w:val="Ninguno"/>
          <w:sz w:val="24"/>
          <w:szCs w:val="24"/>
          <w:lang w:val="es-ES_tradnl"/>
        </w:rPr>
        <w:t xml:space="preserve">Este </w:t>
      </w:r>
      <w:r w:rsidR="0009504C">
        <w:rPr>
          <w:rStyle w:val="Ninguno"/>
          <w:sz w:val="24"/>
          <w:szCs w:val="24"/>
          <w:lang w:val="es-ES_tradnl"/>
        </w:rPr>
        <w:t>segundo</w:t>
      </w:r>
      <w:r w:rsidRPr="00EA7EFC">
        <w:rPr>
          <w:rStyle w:val="Ninguno"/>
          <w:sz w:val="24"/>
          <w:szCs w:val="24"/>
          <w:lang w:val="es-ES_tradnl"/>
        </w:rPr>
        <w:t xml:space="preserve"> foro virtual de rectores sobre </w:t>
      </w:r>
      <w:r w:rsidR="0009504C">
        <w:rPr>
          <w:rStyle w:val="Ninguno"/>
          <w:sz w:val="24"/>
          <w:szCs w:val="24"/>
          <w:lang w:val="es-ES_tradnl"/>
        </w:rPr>
        <w:t xml:space="preserve">Universidades, ciencia tecnología </w:t>
      </w:r>
      <w:r w:rsidR="006A0241">
        <w:rPr>
          <w:rStyle w:val="Ninguno"/>
          <w:sz w:val="24"/>
          <w:szCs w:val="24"/>
          <w:lang w:val="es-ES_tradnl"/>
        </w:rPr>
        <w:t>e</w:t>
      </w:r>
      <w:r w:rsidR="00A3683A">
        <w:rPr>
          <w:rStyle w:val="Ninguno"/>
          <w:sz w:val="24"/>
          <w:szCs w:val="24"/>
          <w:lang w:val="es-ES_tradnl"/>
        </w:rPr>
        <w:t xml:space="preserve"> </w:t>
      </w:r>
      <w:r w:rsidR="00090AC5">
        <w:rPr>
          <w:rStyle w:val="Ninguno"/>
          <w:sz w:val="24"/>
          <w:szCs w:val="24"/>
          <w:lang w:val="es-ES_tradnl"/>
        </w:rPr>
        <w:t>innovación</w:t>
      </w:r>
      <w:r w:rsidRPr="00EA7EFC">
        <w:rPr>
          <w:rStyle w:val="Ninguno"/>
          <w:sz w:val="24"/>
          <w:szCs w:val="24"/>
          <w:lang w:val="es-ES_tradnl"/>
        </w:rPr>
        <w:t xml:space="preserve"> ser</w:t>
      </w:r>
      <w:r w:rsidRPr="00EA7EFC">
        <w:rPr>
          <w:rStyle w:val="Ninguno"/>
          <w:sz w:val="24"/>
          <w:szCs w:val="24"/>
        </w:rPr>
        <w:t xml:space="preserve">á </w:t>
      </w:r>
      <w:r w:rsidRPr="00EA7EFC">
        <w:rPr>
          <w:rStyle w:val="Ninguno"/>
          <w:sz w:val="24"/>
          <w:szCs w:val="24"/>
          <w:lang w:val="es-ES_tradnl"/>
        </w:rPr>
        <w:t xml:space="preserve">organizado bajo el liderato conjunto </w:t>
      </w:r>
      <w:r w:rsidR="00E80F1B">
        <w:rPr>
          <w:rStyle w:val="Ninguno"/>
          <w:sz w:val="24"/>
          <w:szCs w:val="24"/>
          <w:lang w:val="es-ES_tradnl"/>
        </w:rPr>
        <w:t>de los socio</w:t>
      </w:r>
      <w:r w:rsidR="001C00CE">
        <w:rPr>
          <w:rStyle w:val="Ninguno"/>
          <w:sz w:val="24"/>
          <w:szCs w:val="24"/>
          <w:lang w:val="es-ES_tradnl"/>
        </w:rPr>
        <w:t>s</w:t>
      </w:r>
      <w:r w:rsidR="00E80F1B">
        <w:rPr>
          <w:rStyle w:val="Ninguno"/>
          <w:sz w:val="24"/>
          <w:szCs w:val="24"/>
          <w:lang w:val="es-ES_tradnl"/>
        </w:rPr>
        <w:t xml:space="preserve"> regionales de CILAC (UNESCO, AUGM, SEGIB, OEI Y BID)</w:t>
      </w:r>
      <w:r w:rsidRPr="00EA7EFC">
        <w:rPr>
          <w:rStyle w:val="Ninguno"/>
          <w:sz w:val="24"/>
          <w:szCs w:val="24"/>
          <w:lang w:val="es-ES_tradnl"/>
        </w:rPr>
        <w:t xml:space="preserve"> y el Instituto Internacional de la UNESCO para la </w:t>
      </w:r>
      <w:proofErr w:type="spellStart"/>
      <w:r w:rsidRPr="00EA7EFC">
        <w:rPr>
          <w:rStyle w:val="Ninguno"/>
          <w:sz w:val="24"/>
          <w:szCs w:val="24"/>
          <w:lang w:val="es-ES_tradnl"/>
        </w:rPr>
        <w:t>Educaci</w:t>
      </w:r>
      <w:r w:rsidRPr="00EA7EFC">
        <w:rPr>
          <w:rStyle w:val="Ninguno"/>
          <w:sz w:val="24"/>
          <w:szCs w:val="24"/>
        </w:rPr>
        <w:t>ó</w:t>
      </w:r>
      <w:proofErr w:type="spellEnd"/>
      <w:r w:rsidRPr="00EA7EFC">
        <w:rPr>
          <w:rStyle w:val="Ninguno"/>
          <w:sz w:val="24"/>
          <w:szCs w:val="24"/>
          <w:lang w:val="es-ES_tradnl"/>
        </w:rPr>
        <w:t>n Superior en Am</w:t>
      </w:r>
      <w:r w:rsidRPr="00EA7EFC">
        <w:rPr>
          <w:rStyle w:val="Ninguno"/>
          <w:sz w:val="24"/>
          <w:szCs w:val="24"/>
        </w:rPr>
        <w:t>é</w:t>
      </w:r>
      <w:r w:rsidRPr="00EA7EFC">
        <w:rPr>
          <w:rStyle w:val="Ninguno"/>
          <w:sz w:val="24"/>
          <w:szCs w:val="24"/>
          <w:lang w:val="es-ES_tradnl"/>
        </w:rPr>
        <w:t>rica Latina y el Caribe</w:t>
      </w:r>
      <w:r w:rsidR="00EA7EFC" w:rsidRPr="00EA7EFC">
        <w:rPr>
          <w:rStyle w:val="Ninguno"/>
          <w:sz w:val="24"/>
          <w:szCs w:val="24"/>
          <w:lang w:val="es-ES_tradnl"/>
        </w:rPr>
        <w:t xml:space="preserve"> (IESALC)</w:t>
      </w:r>
      <w:r w:rsidRPr="00EA7EFC">
        <w:rPr>
          <w:rStyle w:val="Ninguno"/>
          <w:sz w:val="24"/>
          <w:szCs w:val="24"/>
          <w:lang w:val="es-ES_tradnl"/>
        </w:rPr>
        <w:t>.  El evento ser</w:t>
      </w:r>
      <w:r w:rsidRPr="00EA7EFC">
        <w:rPr>
          <w:rStyle w:val="Ninguno"/>
          <w:sz w:val="24"/>
          <w:szCs w:val="24"/>
        </w:rPr>
        <w:t xml:space="preserve">á </w:t>
      </w:r>
      <w:r w:rsidRPr="00EA7EFC">
        <w:rPr>
          <w:rStyle w:val="Ninguno"/>
          <w:sz w:val="24"/>
          <w:szCs w:val="24"/>
          <w:lang w:val="es-ES_tradnl"/>
        </w:rPr>
        <w:t>transmitido en vivo v</w:t>
      </w:r>
      <w:r w:rsidRPr="00EA7EFC">
        <w:rPr>
          <w:rStyle w:val="Ninguno"/>
          <w:sz w:val="24"/>
          <w:szCs w:val="24"/>
        </w:rPr>
        <w:t>í</w:t>
      </w:r>
      <w:r w:rsidRPr="00EA7EFC">
        <w:rPr>
          <w:rStyle w:val="Ninguno"/>
          <w:sz w:val="24"/>
          <w:szCs w:val="24"/>
          <w:lang w:val="es-ES_tradnl"/>
        </w:rPr>
        <w:t xml:space="preserve">a </w:t>
      </w:r>
      <w:proofErr w:type="spellStart"/>
      <w:r w:rsidRPr="001C00CE">
        <w:rPr>
          <w:rStyle w:val="Ninguno"/>
          <w:i/>
          <w:iCs/>
          <w:sz w:val="24"/>
          <w:szCs w:val="24"/>
          <w:lang w:val="es-ES_tradnl"/>
        </w:rPr>
        <w:t>streaming</w:t>
      </w:r>
      <w:proofErr w:type="spellEnd"/>
      <w:r w:rsidRPr="00EA7EFC">
        <w:rPr>
          <w:rStyle w:val="Ninguno"/>
          <w:sz w:val="24"/>
          <w:szCs w:val="24"/>
          <w:lang w:val="es-ES_tradnl"/>
        </w:rPr>
        <w:t xml:space="preserve"> bajo la plataforma </w:t>
      </w:r>
      <w:r w:rsidR="00141239">
        <w:rPr>
          <w:rStyle w:val="Ninguno"/>
          <w:b/>
          <w:bCs/>
          <w:sz w:val="24"/>
          <w:szCs w:val="24"/>
          <w:lang w:val="es-ES_tradnl"/>
        </w:rPr>
        <w:t>ZOOM</w:t>
      </w:r>
      <w:r w:rsidRPr="00EA7EFC">
        <w:rPr>
          <w:rStyle w:val="Ninguno"/>
          <w:sz w:val="24"/>
          <w:szCs w:val="24"/>
          <w:lang w:val="es-ES_tradnl"/>
        </w:rPr>
        <w:t xml:space="preserve"> por </w:t>
      </w:r>
      <w:proofErr w:type="spellStart"/>
      <w:r w:rsidRPr="00EA7EFC">
        <w:rPr>
          <w:rStyle w:val="Ninguno"/>
          <w:sz w:val="24"/>
          <w:szCs w:val="24"/>
          <w:lang w:val="es-ES_tradnl"/>
        </w:rPr>
        <w:t>invitaci</w:t>
      </w:r>
      <w:r w:rsidRPr="00EA7EFC">
        <w:rPr>
          <w:rStyle w:val="Ninguno"/>
          <w:sz w:val="24"/>
          <w:szCs w:val="24"/>
        </w:rPr>
        <w:t>ó</w:t>
      </w:r>
      <w:proofErr w:type="spellEnd"/>
      <w:r w:rsidRPr="00EA7EFC">
        <w:rPr>
          <w:rStyle w:val="Ninguno"/>
          <w:sz w:val="24"/>
          <w:szCs w:val="24"/>
          <w:lang w:val="es-ES_tradnl"/>
        </w:rPr>
        <w:t xml:space="preserve">n estrictamente cursada el </w:t>
      </w:r>
      <w:proofErr w:type="spellStart"/>
      <w:r w:rsidRPr="00EA7EFC">
        <w:rPr>
          <w:rStyle w:val="Ninguno"/>
          <w:sz w:val="24"/>
          <w:szCs w:val="24"/>
          <w:lang w:val="es-ES_tradnl"/>
        </w:rPr>
        <w:t>pr</w:t>
      </w:r>
      <w:r w:rsidRPr="00EA7EFC">
        <w:rPr>
          <w:rStyle w:val="Ninguno"/>
          <w:sz w:val="24"/>
          <w:szCs w:val="24"/>
        </w:rPr>
        <w:t>ó</w:t>
      </w:r>
      <w:r w:rsidRPr="00EA7EFC">
        <w:rPr>
          <w:rStyle w:val="Ninguno"/>
          <w:sz w:val="24"/>
          <w:szCs w:val="24"/>
          <w:lang w:val="es-ES_tradnl"/>
        </w:rPr>
        <w:t>ximo</w:t>
      </w:r>
      <w:proofErr w:type="spellEnd"/>
      <w:r w:rsidRPr="00EA7EFC">
        <w:rPr>
          <w:rStyle w:val="Ninguno"/>
          <w:sz w:val="24"/>
          <w:szCs w:val="24"/>
          <w:lang w:val="es-ES_tradnl"/>
        </w:rPr>
        <w:t xml:space="preserve"> </w:t>
      </w:r>
      <w:r w:rsidR="00BF5DA3">
        <w:rPr>
          <w:rStyle w:val="Ninguno"/>
          <w:b/>
          <w:bCs/>
          <w:sz w:val="24"/>
          <w:szCs w:val="24"/>
          <w:u w:val="single"/>
          <w:lang w:val="es-ES_tradnl"/>
        </w:rPr>
        <w:t>10 de diciembre</w:t>
      </w:r>
      <w:r w:rsidRPr="00EA7EFC">
        <w:rPr>
          <w:rStyle w:val="Ninguno"/>
          <w:b/>
          <w:bCs/>
          <w:sz w:val="24"/>
          <w:szCs w:val="24"/>
          <w:u w:val="single"/>
          <w:lang w:val="es-ES_tradnl"/>
        </w:rPr>
        <w:t xml:space="preserve"> 2020</w:t>
      </w:r>
      <w:r w:rsidRPr="00EA7EFC">
        <w:rPr>
          <w:rStyle w:val="Ninguno"/>
          <w:sz w:val="24"/>
          <w:szCs w:val="24"/>
        </w:rPr>
        <w:t xml:space="preserve">. </w:t>
      </w:r>
    </w:p>
    <w:p w:rsidR="00061672" w:rsidRPr="00EA7EFC" w:rsidRDefault="00061672" w:rsidP="00AF3590">
      <w:pPr>
        <w:pStyle w:val="Cuerpo"/>
        <w:spacing w:after="0" w:line="276" w:lineRule="auto"/>
        <w:ind w:firstLine="851"/>
        <w:jc w:val="both"/>
        <w:rPr>
          <w:rStyle w:val="Ninguno"/>
          <w:sz w:val="24"/>
          <w:szCs w:val="24"/>
        </w:rPr>
      </w:pPr>
    </w:p>
    <w:p w:rsidR="00133E64" w:rsidRDefault="00327EB6" w:rsidP="0009504C">
      <w:pPr>
        <w:pStyle w:val="Cuerpo"/>
        <w:spacing w:after="0" w:line="276" w:lineRule="auto"/>
        <w:ind w:firstLine="851"/>
        <w:jc w:val="both"/>
        <w:rPr>
          <w:rStyle w:val="Ninguno"/>
          <w:sz w:val="24"/>
          <w:szCs w:val="24"/>
        </w:rPr>
      </w:pPr>
      <w:r>
        <w:rPr>
          <w:rStyle w:val="Ninguno"/>
          <w:sz w:val="24"/>
          <w:szCs w:val="24"/>
        </w:rPr>
        <w:t>Es de hacer notar que este</w:t>
      </w:r>
      <w:r w:rsidR="00A3683A">
        <w:rPr>
          <w:rStyle w:val="Ninguno"/>
          <w:sz w:val="24"/>
          <w:szCs w:val="24"/>
        </w:rPr>
        <w:t xml:space="preserve"> </w:t>
      </w:r>
      <w:r w:rsidR="0009504C">
        <w:rPr>
          <w:rStyle w:val="Ninguno"/>
          <w:sz w:val="24"/>
          <w:szCs w:val="24"/>
        </w:rPr>
        <w:t>segundo</w:t>
      </w:r>
      <w:r w:rsidR="00061672" w:rsidRPr="00EA7EFC">
        <w:rPr>
          <w:rStyle w:val="Ninguno"/>
          <w:sz w:val="24"/>
          <w:szCs w:val="24"/>
        </w:rPr>
        <w:t xml:space="preserve"> foro virtual de rectores</w:t>
      </w:r>
      <w:r w:rsidR="00EA7EFC" w:rsidRPr="00EA7EFC">
        <w:rPr>
          <w:rStyle w:val="Ninguno"/>
          <w:sz w:val="24"/>
          <w:szCs w:val="24"/>
        </w:rPr>
        <w:t xml:space="preserve"> se articula con </w:t>
      </w:r>
      <w:r w:rsidR="00090AC5">
        <w:rPr>
          <w:rStyle w:val="Ninguno"/>
          <w:sz w:val="24"/>
          <w:szCs w:val="24"/>
        </w:rPr>
        <w:t>el</w:t>
      </w:r>
      <w:r w:rsidR="00A3683A">
        <w:rPr>
          <w:rStyle w:val="Ninguno"/>
          <w:sz w:val="24"/>
          <w:szCs w:val="24"/>
        </w:rPr>
        <w:t xml:space="preserve"> </w:t>
      </w:r>
      <w:r w:rsidR="0009504C">
        <w:rPr>
          <w:rStyle w:val="Ninguno"/>
          <w:sz w:val="24"/>
          <w:szCs w:val="24"/>
        </w:rPr>
        <w:t>primer</w:t>
      </w:r>
      <w:r w:rsidR="00EA7EFC" w:rsidRPr="00EA7EFC">
        <w:rPr>
          <w:rStyle w:val="Ninguno"/>
          <w:sz w:val="24"/>
          <w:szCs w:val="24"/>
        </w:rPr>
        <w:t xml:space="preserve"> foro virtual sobre </w:t>
      </w:r>
      <w:r w:rsidR="0009504C">
        <w:rPr>
          <w:rStyle w:val="Ninguno"/>
          <w:sz w:val="24"/>
          <w:szCs w:val="24"/>
        </w:rPr>
        <w:t>los desafíos y oportunidades de la educación superior en tiempos de COVID-19</w:t>
      </w:r>
      <w:r w:rsidR="00090AC5">
        <w:rPr>
          <w:rStyle w:val="Ninguno"/>
          <w:sz w:val="24"/>
          <w:szCs w:val="24"/>
        </w:rPr>
        <w:t xml:space="preserve"> que tuvo lugar el 28 de </w:t>
      </w:r>
      <w:proofErr w:type="gramStart"/>
      <w:r w:rsidR="00090AC5">
        <w:rPr>
          <w:rStyle w:val="Ninguno"/>
          <w:sz w:val="24"/>
          <w:szCs w:val="24"/>
        </w:rPr>
        <w:t>Mayo</w:t>
      </w:r>
      <w:proofErr w:type="gramEnd"/>
      <w:r w:rsidR="0009504C">
        <w:rPr>
          <w:rStyle w:val="Ninguno"/>
          <w:sz w:val="24"/>
          <w:szCs w:val="24"/>
        </w:rPr>
        <w:t xml:space="preserve">, y </w:t>
      </w:r>
      <w:r w:rsidR="00090AC5">
        <w:rPr>
          <w:rStyle w:val="Ninguno"/>
          <w:sz w:val="24"/>
          <w:szCs w:val="24"/>
        </w:rPr>
        <w:t xml:space="preserve">con </w:t>
      </w:r>
      <w:r w:rsidR="0009504C">
        <w:rPr>
          <w:rStyle w:val="Ninguno"/>
          <w:sz w:val="24"/>
          <w:szCs w:val="24"/>
        </w:rPr>
        <w:t xml:space="preserve">los próximos </w:t>
      </w:r>
      <w:proofErr w:type="spellStart"/>
      <w:r w:rsidR="0009504C">
        <w:rPr>
          <w:rStyle w:val="Ninguno"/>
          <w:sz w:val="24"/>
          <w:szCs w:val="24"/>
        </w:rPr>
        <w:t>webinars</w:t>
      </w:r>
      <w:proofErr w:type="spellEnd"/>
      <w:r w:rsidR="0009504C">
        <w:rPr>
          <w:rStyle w:val="Ninguno"/>
          <w:sz w:val="24"/>
          <w:szCs w:val="24"/>
        </w:rPr>
        <w:t xml:space="preserve"> del Foro CILAC. </w:t>
      </w:r>
    </w:p>
    <w:p w:rsidR="0009504C" w:rsidRDefault="0009504C" w:rsidP="0009504C">
      <w:pPr>
        <w:pStyle w:val="Cuerpo"/>
        <w:spacing w:after="0" w:line="276" w:lineRule="auto"/>
        <w:ind w:firstLine="851"/>
        <w:jc w:val="both"/>
        <w:rPr>
          <w:rStyle w:val="Ninguno"/>
          <w:sz w:val="24"/>
          <w:szCs w:val="24"/>
        </w:rPr>
      </w:pPr>
    </w:p>
    <w:p w:rsidR="0009504C" w:rsidRDefault="0009504C" w:rsidP="00C22D38">
      <w:pPr>
        <w:pStyle w:val="Cuerpo"/>
        <w:spacing w:after="0" w:line="276" w:lineRule="auto"/>
        <w:jc w:val="both"/>
        <w:rPr>
          <w:rStyle w:val="Ninguno"/>
          <w:sz w:val="24"/>
          <w:szCs w:val="24"/>
        </w:rPr>
      </w:pPr>
    </w:p>
    <w:p w:rsidR="00C22D38" w:rsidRDefault="00C22D38" w:rsidP="00C22D38">
      <w:pPr>
        <w:pStyle w:val="Cuerpo"/>
        <w:spacing w:after="0" w:line="276" w:lineRule="auto"/>
        <w:jc w:val="both"/>
        <w:rPr>
          <w:rStyle w:val="Ninguno"/>
          <w:sz w:val="24"/>
          <w:szCs w:val="24"/>
        </w:rPr>
      </w:pPr>
    </w:p>
    <w:p w:rsidR="00C22D38" w:rsidRDefault="00C22D38" w:rsidP="00C22D38">
      <w:pPr>
        <w:pStyle w:val="Cuerpo"/>
        <w:spacing w:after="0" w:line="276" w:lineRule="auto"/>
        <w:jc w:val="both"/>
        <w:rPr>
          <w:rStyle w:val="Ninguno"/>
          <w:sz w:val="24"/>
          <w:szCs w:val="24"/>
        </w:rPr>
      </w:pPr>
    </w:p>
    <w:p w:rsidR="0009504C" w:rsidRDefault="0009504C" w:rsidP="0009504C">
      <w:pPr>
        <w:pStyle w:val="Cuerpo"/>
        <w:spacing w:after="0" w:line="276" w:lineRule="auto"/>
        <w:ind w:firstLine="851"/>
        <w:jc w:val="both"/>
        <w:rPr>
          <w:rStyle w:val="Ninguno"/>
          <w:sz w:val="24"/>
          <w:szCs w:val="24"/>
        </w:rPr>
      </w:pPr>
    </w:p>
    <w:p w:rsidR="0009504C" w:rsidRDefault="0009504C" w:rsidP="0009504C">
      <w:pPr>
        <w:pStyle w:val="Cuerpo"/>
        <w:spacing w:after="0" w:line="276" w:lineRule="auto"/>
        <w:ind w:firstLine="851"/>
        <w:jc w:val="both"/>
        <w:rPr>
          <w:rStyle w:val="Ninguno"/>
          <w:sz w:val="24"/>
          <w:szCs w:val="24"/>
        </w:rPr>
      </w:pPr>
    </w:p>
    <w:p w:rsidR="0009504C" w:rsidRDefault="0009504C" w:rsidP="0009504C">
      <w:pPr>
        <w:pStyle w:val="Cuerpo"/>
        <w:spacing w:after="0" w:line="276" w:lineRule="auto"/>
        <w:ind w:firstLine="851"/>
        <w:jc w:val="both"/>
        <w:rPr>
          <w:rStyle w:val="Ninguno"/>
          <w:sz w:val="24"/>
          <w:szCs w:val="24"/>
        </w:rPr>
      </w:pPr>
    </w:p>
    <w:p w:rsidR="0097730E" w:rsidRPr="00F02F5C" w:rsidRDefault="00133E64" w:rsidP="00133E64">
      <w:pPr>
        <w:pStyle w:val="Cuerpo"/>
        <w:spacing w:after="0" w:line="276" w:lineRule="auto"/>
        <w:jc w:val="center"/>
        <w:rPr>
          <w:rStyle w:val="Ninguno"/>
          <w:b/>
          <w:sz w:val="36"/>
          <w:szCs w:val="36"/>
        </w:rPr>
      </w:pPr>
      <w:r w:rsidRPr="00F02F5C">
        <w:rPr>
          <w:rStyle w:val="Ninguno"/>
          <w:b/>
          <w:sz w:val="36"/>
          <w:szCs w:val="36"/>
        </w:rPr>
        <w:lastRenderedPageBreak/>
        <w:t>A G E N D A</w:t>
      </w:r>
    </w:p>
    <w:p w:rsidR="0087499D" w:rsidRDefault="0087499D" w:rsidP="00133E64">
      <w:pPr>
        <w:pStyle w:val="Cuerpo"/>
        <w:spacing w:after="0" w:line="276" w:lineRule="auto"/>
        <w:jc w:val="center"/>
        <w:rPr>
          <w:rStyle w:val="Ninguno"/>
          <w:b/>
          <w:sz w:val="28"/>
          <w:szCs w:val="28"/>
        </w:rPr>
      </w:pPr>
    </w:p>
    <w:tbl>
      <w:tblPr>
        <w:tblStyle w:val="Tablaconcuadrcula"/>
        <w:tblW w:w="9072" w:type="dxa"/>
        <w:tblInd w:w="250" w:type="dxa"/>
        <w:tblLook w:val="04A0" w:firstRow="1" w:lastRow="0" w:firstColumn="1" w:lastColumn="0" w:noHBand="0" w:noVBand="1"/>
      </w:tblPr>
      <w:tblGrid>
        <w:gridCol w:w="2297"/>
        <w:gridCol w:w="6775"/>
      </w:tblGrid>
      <w:tr w:rsidR="0087499D" w:rsidTr="215EB438">
        <w:tc>
          <w:tcPr>
            <w:tcW w:w="2297" w:type="dxa"/>
            <w:shd w:val="clear" w:color="auto" w:fill="D9E2F3" w:themeFill="accent1" w:themeFillTint="33"/>
          </w:tcPr>
          <w:p w:rsidR="0087499D" w:rsidRPr="000751E7" w:rsidRDefault="000F2C9A" w:rsidP="004D3485">
            <w:pPr>
              <w:pStyle w:val="Textoindependiente"/>
              <w:spacing w:line="249" w:lineRule="auto"/>
              <w:ind w:right="841"/>
              <w:rPr>
                <w:rFonts w:ascii="Arial" w:hAnsi="Arial" w:cs="Arial"/>
                <w:b/>
                <w:color w:val="4472C4" w:themeColor="accent1"/>
                <w:w w:val="95"/>
              </w:rPr>
            </w:pPr>
            <w:r>
              <w:rPr>
                <w:rFonts w:ascii="Arial" w:hAnsi="Arial" w:cs="Arial"/>
                <w:b/>
                <w:color w:val="4472C4" w:themeColor="accent1"/>
                <w:w w:val="95"/>
              </w:rPr>
              <w:t xml:space="preserve">10 de </w:t>
            </w:r>
            <w:proofErr w:type="spellStart"/>
            <w:r>
              <w:rPr>
                <w:rFonts w:ascii="Arial" w:hAnsi="Arial" w:cs="Arial"/>
                <w:b/>
                <w:color w:val="4472C4" w:themeColor="accent1"/>
                <w:w w:val="95"/>
              </w:rPr>
              <w:t>diciembre</w:t>
            </w:r>
            <w:proofErr w:type="spellEnd"/>
          </w:p>
          <w:p w:rsidR="0087499D" w:rsidRDefault="0087499D" w:rsidP="004D3485">
            <w:pPr>
              <w:pStyle w:val="Textoindependiente"/>
              <w:spacing w:line="249" w:lineRule="auto"/>
              <w:ind w:right="841"/>
              <w:rPr>
                <w:rFonts w:ascii="Arial" w:hAnsi="Arial" w:cs="Arial"/>
                <w:w w:val="95"/>
              </w:rPr>
            </w:pPr>
          </w:p>
        </w:tc>
        <w:tc>
          <w:tcPr>
            <w:tcW w:w="6775" w:type="dxa"/>
            <w:shd w:val="clear" w:color="auto" w:fill="D9E2F3" w:themeFill="accent1" w:themeFillTint="33"/>
          </w:tcPr>
          <w:p w:rsidR="0087499D" w:rsidRDefault="0087499D" w:rsidP="004D3485">
            <w:pPr>
              <w:pStyle w:val="Textoindependiente"/>
              <w:spacing w:line="249" w:lineRule="auto"/>
              <w:ind w:right="3063"/>
              <w:rPr>
                <w:rFonts w:ascii="Arial" w:hAnsi="Arial" w:cs="Arial"/>
                <w:w w:val="95"/>
              </w:rPr>
            </w:pPr>
          </w:p>
        </w:tc>
      </w:tr>
      <w:tr w:rsidR="0087499D" w:rsidRPr="0094166F" w:rsidTr="215EB438">
        <w:tc>
          <w:tcPr>
            <w:tcW w:w="2297" w:type="dxa"/>
          </w:tcPr>
          <w:p w:rsidR="0087499D" w:rsidRPr="00A0545E" w:rsidRDefault="000F2C9A" w:rsidP="000F2C9A">
            <w:pPr>
              <w:pStyle w:val="Textoindependiente"/>
              <w:spacing w:line="249" w:lineRule="auto"/>
              <w:ind w:right="444"/>
              <w:rPr>
                <w:rFonts w:ascii="Arial" w:hAnsi="Arial" w:cs="Arial"/>
                <w:b/>
                <w:w w:val="95"/>
              </w:rPr>
            </w:pPr>
            <w:r w:rsidRPr="00A0545E">
              <w:rPr>
                <w:rFonts w:ascii="Arial" w:hAnsi="Arial" w:cs="Arial"/>
                <w:b/>
                <w:w w:val="95"/>
              </w:rPr>
              <w:t>15:00</w:t>
            </w:r>
            <w:r w:rsidR="0087499D" w:rsidRPr="00A0545E">
              <w:rPr>
                <w:rFonts w:ascii="Arial" w:hAnsi="Arial" w:cs="Arial"/>
                <w:b/>
                <w:w w:val="95"/>
              </w:rPr>
              <w:t xml:space="preserve"> h - 1</w:t>
            </w:r>
            <w:r w:rsidRPr="00A0545E">
              <w:rPr>
                <w:rFonts w:ascii="Arial" w:hAnsi="Arial" w:cs="Arial"/>
                <w:b/>
                <w:w w:val="95"/>
              </w:rPr>
              <w:t>5</w:t>
            </w:r>
            <w:r w:rsidR="0087499D" w:rsidRPr="00A0545E">
              <w:rPr>
                <w:rFonts w:ascii="Arial" w:hAnsi="Arial" w:cs="Arial"/>
                <w:b/>
                <w:w w:val="95"/>
              </w:rPr>
              <w:t xml:space="preserve"> h </w:t>
            </w:r>
            <w:r w:rsidRPr="00A0545E">
              <w:rPr>
                <w:rFonts w:ascii="Arial" w:hAnsi="Arial" w:cs="Arial"/>
                <w:b/>
                <w:w w:val="95"/>
              </w:rPr>
              <w:t>1</w:t>
            </w:r>
            <w:r w:rsidR="0000646B" w:rsidRPr="00A0545E">
              <w:rPr>
                <w:rFonts w:ascii="Arial" w:hAnsi="Arial" w:cs="Arial"/>
                <w:b/>
                <w:w w:val="95"/>
              </w:rPr>
              <w:t>0</w:t>
            </w:r>
          </w:p>
        </w:tc>
        <w:tc>
          <w:tcPr>
            <w:tcW w:w="6775" w:type="dxa"/>
          </w:tcPr>
          <w:p w:rsidR="0087499D" w:rsidRPr="00A0545E" w:rsidRDefault="0087499D" w:rsidP="0087499D">
            <w:pPr>
              <w:pStyle w:val="Textoindependiente"/>
              <w:spacing w:line="249" w:lineRule="auto"/>
              <w:ind w:right="-111"/>
              <w:rPr>
                <w:b/>
                <w:lang w:val="es-UY"/>
              </w:rPr>
            </w:pPr>
            <w:r w:rsidRPr="00A0545E">
              <w:rPr>
                <w:b/>
                <w:lang w:val="es-UY"/>
              </w:rPr>
              <w:t xml:space="preserve">Palabras de bienvenida a cargo de </w:t>
            </w:r>
            <w:r w:rsidR="00086316">
              <w:rPr>
                <w:b/>
                <w:lang w:val="es-UY"/>
              </w:rPr>
              <w:t xml:space="preserve">la </w:t>
            </w:r>
            <w:r w:rsidR="00E80F1B" w:rsidRPr="00A0545E">
              <w:rPr>
                <w:b/>
                <w:lang w:val="es-UY"/>
              </w:rPr>
              <w:t>UNESCO</w:t>
            </w:r>
            <w:r w:rsidR="00086316">
              <w:rPr>
                <w:b/>
                <w:lang w:val="es-UY"/>
              </w:rPr>
              <w:t xml:space="preserve"> </w:t>
            </w:r>
            <w:r w:rsidR="00E80F1B" w:rsidRPr="00A0545E">
              <w:rPr>
                <w:b/>
                <w:lang w:val="es-UY"/>
              </w:rPr>
              <w:t xml:space="preserve">y </w:t>
            </w:r>
            <w:r w:rsidR="00086316">
              <w:rPr>
                <w:b/>
                <w:lang w:val="es-UY"/>
              </w:rPr>
              <w:t xml:space="preserve">la </w:t>
            </w:r>
            <w:r w:rsidR="00E80F1B" w:rsidRPr="00A0545E">
              <w:rPr>
                <w:b/>
                <w:lang w:val="es-UY"/>
              </w:rPr>
              <w:t>OEI</w:t>
            </w:r>
          </w:p>
          <w:p w:rsidR="0087499D" w:rsidRPr="00A0545E" w:rsidRDefault="0087499D" w:rsidP="0087499D">
            <w:pPr>
              <w:pStyle w:val="Textoindependiente"/>
              <w:spacing w:line="249" w:lineRule="auto"/>
              <w:ind w:right="-111"/>
              <w:rPr>
                <w:b/>
                <w:lang w:val="es-UY"/>
              </w:rPr>
            </w:pPr>
          </w:p>
          <w:p w:rsidR="0087499D" w:rsidRPr="00A0545E" w:rsidRDefault="00F02F5C" w:rsidP="0087499D">
            <w:pPr>
              <w:pStyle w:val="Textoindependiente"/>
              <w:spacing w:line="249" w:lineRule="auto"/>
              <w:ind w:right="-111"/>
              <w:rPr>
                <w:lang w:val="es-ES"/>
              </w:rPr>
            </w:pPr>
            <w:r w:rsidRPr="00A0545E">
              <w:rPr>
                <w:lang w:val="es-UY"/>
              </w:rPr>
              <w:t>Presentación de la agenda y normas de participación de los foristas virtuales</w:t>
            </w:r>
          </w:p>
          <w:p w:rsidR="0087499D" w:rsidRPr="00A0545E" w:rsidRDefault="0087499D" w:rsidP="004D3485">
            <w:pPr>
              <w:pStyle w:val="Textoindependiente"/>
              <w:spacing w:line="249" w:lineRule="auto"/>
              <w:ind w:right="3063"/>
              <w:rPr>
                <w:rFonts w:ascii="Arial" w:hAnsi="Arial" w:cs="Arial"/>
                <w:w w:val="95"/>
                <w:lang w:val="es-UY"/>
              </w:rPr>
            </w:pPr>
          </w:p>
        </w:tc>
      </w:tr>
      <w:tr w:rsidR="0087499D" w:rsidRPr="0094166F" w:rsidTr="215EB438">
        <w:tc>
          <w:tcPr>
            <w:tcW w:w="2297" w:type="dxa"/>
          </w:tcPr>
          <w:p w:rsidR="0087499D" w:rsidRPr="00A0545E" w:rsidRDefault="0087499D" w:rsidP="000F2C9A">
            <w:pPr>
              <w:pStyle w:val="Textoindependiente"/>
              <w:spacing w:line="249" w:lineRule="auto"/>
              <w:ind w:right="444"/>
              <w:rPr>
                <w:rFonts w:ascii="Arial" w:hAnsi="Arial" w:cs="Arial"/>
                <w:b/>
                <w:bCs/>
                <w:w w:val="95"/>
              </w:rPr>
            </w:pPr>
            <w:r w:rsidRPr="00A0545E">
              <w:rPr>
                <w:rFonts w:ascii="Arial" w:hAnsi="Arial" w:cs="Arial"/>
                <w:b/>
                <w:bCs/>
                <w:w w:val="95"/>
              </w:rPr>
              <w:t>1</w:t>
            </w:r>
            <w:r w:rsidR="000F2C9A" w:rsidRPr="00A0545E">
              <w:rPr>
                <w:rFonts w:ascii="Arial" w:hAnsi="Arial" w:cs="Arial"/>
                <w:b/>
                <w:bCs/>
                <w:w w:val="95"/>
              </w:rPr>
              <w:t>5</w:t>
            </w:r>
            <w:r w:rsidRPr="00A0545E">
              <w:rPr>
                <w:rFonts w:ascii="Arial" w:hAnsi="Arial" w:cs="Arial"/>
                <w:b/>
                <w:bCs/>
                <w:w w:val="95"/>
              </w:rPr>
              <w:t xml:space="preserve"> h </w:t>
            </w:r>
            <w:r w:rsidR="000F2C9A" w:rsidRPr="00A0545E">
              <w:rPr>
                <w:rFonts w:ascii="Arial" w:hAnsi="Arial" w:cs="Arial"/>
                <w:b/>
                <w:bCs/>
                <w:w w:val="95"/>
              </w:rPr>
              <w:t>1</w:t>
            </w:r>
            <w:r w:rsidR="0000646B" w:rsidRPr="00A0545E">
              <w:rPr>
                <w:rFonts w:ascii="Arial" w:hAnsi="Arial" w:cs="Arial"/>
                <w:b/>
                <w:bCs/>
                <w:w w:val="95"/>
              </w:rPr>
              <w:t>0</w:t>
            </w:r>
            <w:r w:rsidRPr="00A0545E">
              <w:rPr>
                <w:rFonts w:ascii="Arial" w:hAnsi="Arial" w:cs="Arial"/>
                <w:b/>
                <w:bCs/>
                <w:w w:val="95"/>
              </w:rPr>
              <w:t xml:space="preserve"> - 1</w:t>
            </w:r>
            <w:r w:rsidR="000F2C9A" w:rsidRPr="00A0545E">
              <w:rPr>
                <w:rFonts w:ascii="Arial" w:hAnsi="Arial" w:cs="Arial"/>
                <w:b/>
                <w:bCs/>
                <w:w w:val="95"/>
              </w:rPr>
              <w:t>5</w:t>
            </w:r>
            <w:r w:rsidRPr="00A0545E">
              <w:rPr>
                <w:rFonts w:ascii="Arial" w:hAnsi="Arial" w:cs="Arial"/>
                <w:b/>
                <w:bCs/>
                <w:w w:val="95"/>
              </w:rPr>
              <w:t xml:space="preserve"> h </w:t>
            </w:r>
            <w:r w:rsidR="000F2C9A" w:rsidRPr="00A0545E">
              <w:rPr>
                <w:rFonts w:ascii="Arial" w:hAnsi="Arial" w:cs="Arial"/>
                <w:b/>
                <w:bCs/>
                <w:w w:val="95"/>
              </w:rPr>
              <w:t>30</w:t>
            </w:r>
          </w:p>
        </w:tc>
        <w:tc>
          <w:tcPr>
            <w:tcW w:w="6775" w:type="dxa"/>
          </w:tcPr>
          <w:p w:rsidR="0087499D" w:rsidRPr="00A0545E" w:rsidRDefault="0087499D" w:rsidP="0087499D">
            <w:pPr>
              <w:pStyle w:val="Textoindependiente"/>
              <w:spacing w:line="249" w:lineRule="auto"/>
              <w:ind w:right="-111"/>
              <w:rPr>
                <w:rStyle w:val="Ninguno"/>
                <w:lang w:val="es-ES"/>
              </w:rPr>
            </w:pPr>
            <w:r w:rsidRPr="00A0545E">
              <w:rPr>
                <w:b/>
                <w:lang w:val="es-UY"/>
              </w:rPr>
              <w:t xml:space="preserve">Informe </w:t>
            </w:r>
            <w:r w:rsidR="0000646B" w:rsidRPr="00A0545E">
              <w:rPr>
                <w:b/>
                <w:lang w:val="es-UY"/>
              </w:rPr>
              <w:t>“</w:t>
            </w:r>
            <w:r w:rsidR="0000646B" w:rsidRPr="00A0545E">
              <w:rPr>
                <w:b/>
                <w:lang w:val="es-ES_tradnl"/>
              </w:rPr>
              <w:t>Investigación y vínculo con la sociedad en universidades de América Latina</w:t>
            </w:r>
            <w:r w:rsidRPr="00A0545E">
              <w:rPr>
                <w:b/>
                <w:lang w:val="es-UY"/>
              </w:rPr>
              <w:t xml:space="preserve">” </w:t>
            </w:r>
          </w:p>
          <w:p w:rsidR="0087499D" w:rsidRPr="00A0545E" w:rsidRDefault="0087499D" w:rsidP="0087499D">
            <w:pPr>
              <w:pStyle w:val="Textoindependiente"/>
              <w:spacing w:line="249" w:lineRule="auto"/>
              <w:ind w:right="-111"/>
              <w:rPr>
                <w:rStyle w:val="Ninguno"/>
                <w:lang w:val="es-ES"/>
              </w:rPr>
            </w:pPr>
          </w:p>
          <w:p w:rsidR="0087499D" w:rsidRPr="00A0545E" w:rsidRDefault="0087499D" w:rsidP="00CA60B5">
            <w:pPr>
              <w:pStyle w:val="Textoindependiente"/>
              <w:spacing w:line="249" w:lineRule="auto"/>
              <w:ind w:right="-111"/>
              <w:rPr>
                <w:b/>
                <w:lang w:val="es-UY"/>
              </w:rPr>
            </w:pPr>
            <w:r w:rsidRPr="00A0545E">
              <w:rPr>
                <w:rStyle w:val="Ninguno"/>
                <w:lang w:val="es-ES"/>
              </w:rPr>
              <w:t xml:space="preserve">-A cargo de </w:t>
            </w:r>
            <w:r w:rsidR="00CA60B5" w:rsidRPr="00A0545E">
              <w:rPr>
                <w:rStyle w:val="Ninguno"/>
                <w:lang w:val="es-ES"/>
              </w:rPr>
              <w:t>Mario Albornoz (OCTS) de la OEI</w:t>
            </w:r>
            <w:r w:rsidR="006F4E98">
              <w:rPr>
                <w:rStyle w:val="Ninguno"/>
                <w:lang w:val="es-ES"/>
              </w:rPr>
              <w:t xml:space="preserve"> Y de Francesc </w:t>
            </w:r>
            <w:proofErr w:type="spellStart"/>
            <w:r w:rsidR="006F4E98">
              <w:rPr>
                <w:rStyle w:val="Ninguno"/>
                <w:lang w:val="es-ES"/>
              </w:rPr>
              <w:t>Pedró</w:t>
            </w:r>
            <w:proofErr w:type="spellEnd"/>
            <w:r w:rsidR="00BF5DA3" w:rsidRPr="00A0545E">
              <w:rPr>
                <w:rStyle w:val="Ninguno"/>
                <w:lang w:val="es-ES"/>
              </w:rPr>
              <w:t xml:space="preserve"> de UNESCO IESALC</w:t>
            </w:r>
            <w:r w:rsidRPr="00A0545E">
              <w:rPr>
                <w:rStyle w:val="Ninguno"/>
                <w:lang w:val="es-ES"/>
              </w:rPr>
              <w:br/>
            </w:r>
          </w:p>
        </w:tc>
      </w:tr>
      <w:tr w:rsidR="0087499D" w:rsidRPr="00086316" w:rsidTr="215EB438">
        <w:tc>
          <w:tcPr>
            <w:tcW w:w="2297" w:type="dxa"/>
          </w:tcPr>
          <w:p w:rsidR="0087499D" w:rsidRPr="00A0545E" w:rsidRDefault="0087499D" w:rsidP="000F2C9A">
            <w:pPr>
              <w:pStyle w:val="Textoindependiente"/>
              <w:spacing w:line="249" w:lineRule="auto"/>
              <w:ind w:right="444"/>
              <w:rPr>
                <w:rFonts w:ascii="Arial" w:hAnsi="Arial" w:cs="Arial"/>
                <w:b/>
                <w:bCs/>
                <w:w w:val="95"/>
              </w:rPr>
            </w:pPr>
            <w:r w:rsidRPr="00A0545E">
              <w:rPr>
                <w:rFonts w:ascii="Arial" w:hAnsi="Arial" w:cs="Arial"/>
                <w:b/>
                <w:bCs/>
                <w:w w:val="95"/>
              </w:rPr>
              <w:t>1</w:t>
            </w:r>
            <w:r w:rsidR="000F2C9A" w:rsidRPr="00A0545E">
              <w:rPr>
                <w:rFonts w:ascii="Arial" w:hAnsi="Arial" w:cs="Arial"/>
                <w:b/>
                <w:bCs/>
                <w:w w:val="95"/>
              </w:rPr>
              <w:t>5</w:t>
            </w:r>
            <w:r w:rsidRPr="00A0545E">
              <w:rPr>
                <w:rFonts w:ascii="Arial" w:hAnsi="Arial" w:cs="Arial"/>
                <w:b/>
                <w:bCs/>
                <w:w w:val="95"/>
              </w:rPr>
              <w:t xml:space="preserve">h </w:t>
            </w:r>
            <w:r w:rsidR="000F2C9A" w:rsidRPr="00A0545E">
              <w:rPr>
                <w:rFonts w:ascii="Arial" w:hAnsi="Arial" w:cs="Arial"/>
                <w:b/>
                <w:bCs/>
                <w:w w:val="95"/>
              </w:rPr>
              <w:t>3</w:t>
            </w:r>
            <w:r w:rsidR="0000646B" w:rsidRPr="00A0545E">
              <w:rPr>
                <w:rFonts w:ascii="Arial" w:hAnsi="Arial" w:cs="Arial"/>
                <w:b/>
                <w:bCs/>
                <w:w w:val="95"/>
              </w:rPr>
              <w:t>0</w:t>
            </w:r>
            <w:r w:rsidRPr="00A0545E">
              <w:rPr>
                <w:rFonts w:ascii="Arial" w:hAnsi="Arial" w:cs="Arial"/>
                <w:b/>
                <w:bCs/>
                <w:w w:val="95"/>
              </w:rPr>
              <w:t xml:space="preserve">- </w:t>
            </w:r>
            <w:r w:rsidR="000F2C9A" w:rsidRPr="00A0545E">
              <w:rPr>
                <w:rFonts w:ascii="Arial" w:hAnsi="Arial" w:cs="Arial"/>
                <w:b/>
                <w:bCs/>
                <w:w w:val="95"/>
              </w:rPr>
              <w:t>16</w:t>
            </w:r>
            <w:r w:rsidRPr="00A0545E">
              <w:rPr>
                <w:rFonts w:ascii="Arial" w:hAnsi="Arial" w:cs="Arial"/>
                <w:b/>
                <w:bCs/>
                <w:w w:val="95"/>
              </w:rPr>
              <w:t xml:space="preserve"> h </w:t>
            </w:r>
            <w:r w:rsidR="000F2C9A" w:rsidRPr="00A0545E">
              <w:rPr>
                <w:rFonts w:ascii="Arial" w:hAnsi="Arial" w:cs="Arial"/>
                <w:b/>
                <w:bCs/>
                <w:w w:val="95"/>
              </w:rPr>
              <w:t>0</w:t>
            </w:r>
            <w:r w:rsidR="00061672" w:rsidRPr="00A0545E">
              <w:rPr>
                <w:rFonts w:ascii="Arial" w:hAnsi="Arial" w:cs="Arial"/>
                <w:b/>
                <w:bCs/>
                <w:w w:val="95"/>
              </w:rPr>
              <w:t>0</w:t>
            </w:r>
          </w:p>
        </w:tc>
        <w:tc>
          <w:tcPr>
            <w:tcW w:w="6775" w:type="dxa"/>
          </w:tcPr>
          <w:p w:rsidR="00BA329D" w:rsidRPr="00A0545E" w:rsidRDefault="00BA329D" w:rsidP="00BA329D">
            <w:pPr>
              <w:pStyle w:val="Textoindependiente"/>
              <w:spacing w:line="249" w:lineRule="auto"/>
              <w:ind w:right="-111"/>
              <w:rPr>
                <w:b/>
                <w:lang w:val="es-UY"/>
              </w:rPr>
            </w:pPr>
            <w:r w:rsidRPr="00A0545E">
              <w:rPr>
                <w:b/>
                <w:lang w:val="es-UY"/>
              </w:rPr>
              <w:t>Mesa de debate:</w:t>
            </w:r>
          </w:p>
          <w:p w:rsidR="00BA329D" w:rsidRPr="00A0545E" w:rsidRDefault="00BA329D" w:rsidP="00BA329D">
            <w:pPr>
              <w:pStyle w:val="Textoindependiente"/>
              <w:spacing w:line="249" w:lineRule="auto"/>
              <w:ind w:right="-111"/>
              <w:rPr>
                <w:b/>
                <w:lang w:val="es-UY"/>
              </w:rPr>
            </w:pPr>
            <w:r w:rsidRPr="00A0545E">
              <w:rPr>
                <w:b/>
                <w:lang w:val="es-UY"/>
              </w:rPr>
              <w:t>S.E. Ministro de Ciencia, Tecnología</w:t>
            </w:r>
            <w:r>
              <w:rPr>
                <w:b/>
                <w:lang w:val="es-UY"/>
              </w:rPr>
              <w:t xml:space="preserve"> e</w:t>
            </w:r>
            <w:r w:rsidRPr="00A0545E">
              <w:rPr>
                <w:b/>
                <w:lang w:val="es-UY"/>
              </w:rPr>
              <w:t xml:space="preserve"> </w:t>
            </w:r>
            <w:r>
              <w:rPr>
                <w:b/>
                <w:lang w:val="es-UY"/>
              </w:rPr>
              <w:t>I</w:t>
            </w:r>
            <w:r w:rsidRPr="00A0545E">
              <w:rPr>
                <w:b/>
                <w:lang w:val="es-UY"/>
              </w:rPr>
              <w:t>nnovación de Argentina</w:t>
            </w:r>
            <w:r>
              <w:rPr>
                <w:b/>
                <w:lang w:val="es-UY"/>
              </w:rPr>
              <w:t xml:space="preserve">, </w:t>
            </w:r>
            <w:r>
              <w:rPr>
                <w:rStyle w:val="acopre"/>
                <w:lang w:val="es-UY"/>
              </w:rPr>
              <w:t>Dr. Roberto Carlos SALVAREZZA;</w:t>
            </w:r>
          </w:p>
          <w:p w:rsidR="00BA329D" w:rsidRPr="00A0545E" w:rsidRDefault="00BA329D" w:rsidP="00BA329D">
            <w:pPr>
              <w:pStyle w:val="Textoindependiente"/>
              <w:spacing w:line="249" w:lineRule="auto"/>
              <w:ind w:right="-111"/>
              <w:rPr>
                <w:b/>
                <w:lang w:val="es-UY"/>
              </w:rPr>
            </w:pPr>
            <w:r w:rsidRPr="00A0545E">
              <w:rPr>
                <w:b/>
                <w:lang w:val="es-UY"/>
              </w:rPr>
              <w:t xml:space="preserve">S.E. </w:t>
            </w:r>
            <w:r>
              <w:rPr>
                <w:b/>
                <w:lang w:val="es-UY"/>
              </w:rPr>
              <w:t>Alca</w:t>
            </w:r>
            <w:r w:rsidRPr="00A0545E">
              <w:rPr>
                <w:b/>
                <w:lang w:val="es-UY"/>
              </w:rPr>
              <w:t xml:space="preserve">ldesa de Bogotá, </w:t>
            </w:r>
            <w:r w:rsidRPr="00A0545E">
              <w:rPr>
                <w:lang w:val="es-UY"/>
              </w:rPr>
              <w:t>Claudia López</w:t>
            </w:r>
            <w:r>
              <w:rPr>
                <w:lang w:val="es-UY"/>
              </w:rPr>
              <w:t>;</w:t>
            </w:r>
          </w:p>
          <w:p w:rsidR="00BA329D" w:rsidRPr="00A0545E" w:rsidRDefault="00BA329D" w:rsidP="00BA329D">
            <w:pPr>
              <w:pStyle w:val="Textoindependiente"/>
              <w:spacing w:line="249" w:lineRule="auto"/>
              <w:ind w:right="-111"/>
              <w:rPr>
                <w:rFonts w:ascii="Calibri" w:eastAsia="Times New Roman" w:hAnsi="Calibri" w:cs="Calibri"/>
                <w:b/>
                <w:bCs/>
                <w:color w:val="000000"/>
                <w:sz w:val="22"/>
                <w:szCs w:val="22"/>
                <w:shd w:val="clear" w:color="auto" w:fill="FFFFFF"/>
                <w:lang w:val="es-UY"/>
              </w:rPr>
            </w:pPr>
            <w:r w:rsidRPr="00A0545E">
              <w:rPr>
                <w:b/>
                <w:lang w:val="es-UY"/>
              </w:rPr>
              <w:t xml:space="preserve">S.E. Ministro de Educación Superior, Ciencia y Tecnología de la República Dominicana, </w:t>
            </w:r>
            <w:r w:rsidRPr="00A0545E">
              <w:rPr>
                <w:rFonts w:ascii="Calibri" w:eastAsia="Times New Roman" w:hAnsi="Calibri" w:cs="Calibri"/>
                <w:bCs/>
                <w:color w:val="000000"/>
                <w:sz w:val="22"/>
                <w:szCs w:val="22"/>
                <w:shd w:val="clear" w:color="auto" w:fill="FFFFFF"/>
                <w:lang w:val="es-UY"/>
              </w:rPr>
              <w:t>Dr. Franklin García Fermín</w:t>
            </w:r>
            <w:r>
              <w:rPr>
                <w:rFonts w:ascii="Calibri" w:eastAsia="Times New Roman" w:hAnsi="Calibri" w:cs="Calibri"/>
                <w:bCs/>
                <w:color w:val="000000"/>
                <w:sz w:val="22"/>
                <w:szCs w:val="22"/>
                <w:shd w:val="clear" w:color="auto" w:fill="FFFFFF"/>
                <w:lang w:val="es-UY"/>
              </w:rPr>
              <w:t>;</w:t>
            </w:r>
          </w:p>
          <w:p w:rsidR="00BA329D" w:rsidRPr="00A0545E" w:rsidRDefault="00BA329D" w:rsidP="00BA329D">
            <w:pPr>
              <w:pStyle w:val="Textoindependiente"/>
              <w:spacing w:line="249" w:lineRule="auto"/>
              <w:ind w:right="-111"/>
              <w:rPr>
                <w:b/>
                <w:lang w:val="es-UY"/>
              </w:rPr>
            </w:pPr>
            <w:r w:rsidRPr="00A0545E">
              <w:rPr>
                <w:b/>
                <w:lang w:val="es-UY"/>
              </w:rPr>
              <w:t>Exm</w:t>
            </w:r>
            <w:r>
              <w:rPr>
                <w:b/>
                <w:lang w:val="es-UY"/>
              </w:rPr>
              <w:t>a.</w:t>
            </w:r>
            <w:r w:rsidRPr="00A0545E">
              <w:rPr>
                <w:b/>
                <w:lang w:val="es-UY"/>
              </w:rPr>
              <w:t xml:space="preserve"> </w:t>
            </w:r>
            <w:r>
              <w:rPr>
                <w:b/>
                <w:lang w:val="es-UY"/>
              </w:rPr>
              <w:t>Rectora Universidad Federal de Minas Gerais, Bras</w:t>
            </w:r>
            <w:r w:rsidRPr="00A0545E">
              <w:rPr>
                <w:b/>
                <w:lang w:val="es-UY"/>
              </w:rPr>
              <w:t>il</w:t>
            </w:r>
            <w:r>
              <w:rPr>
                <w:b/>
                <w:lang w:val="es-UY"/>
              </w:rPr>
              <w:t xml:space="preserve">, </w:t>
            </w:r>
            <w:r w:rsidRPr="00A0545E">
              <w:rPr>
                <w:lang w:val="es-UY"/>
              </w:rPr>
              <w:t>Dr</w:t>
            </w:r>
            <w:r>
              <w:rPr>
                <w:lang w:val="es-UY"/>
              </w:rPr>
              <w:t>a</w:t>
            </w:r>
            <w:r w:rsidRPr="00A0545E">
              <w:rPr>
                <w:lang w:val="es-UY"/>
              </w:rPr>
              <w:t xml:space="preserve">. </w:t>
            </w:r>
            <w:r w:rsidRPr="00BA329D">
              <w:rPr>
                <w:rStyle w:val="acopre"/>
                <w:lang w:val="es-BO"/>
              </w:rPr>
              <w:t>Sandra Goulart Almeida</w:t>
            </w:r>
            <w:r>
              <w:rPr>
                <w:rStyle w:val="acopre"/>
                <w:lang w:val="es-UY"/>
              </w:rPr>
              <w:t>;</w:t>
            </w:r>
          </w:p>
          <w:p w:rsidR="00BA329D" w:rsidRPr="00A0545E" w:rsidRDefault="00BA329D" w:rsidP="00BA329D">
            <w:pPr>
              <w:pStyle w:val="Textoindependiente"/>
              <w:spacing w:line="249" w:lineRule="auto"/>
              <w:ind w:right="-111"/>
              <w:rPr>
                <w:b/>
                <w:lang w:val="es-UY"/>
              </w:rPr>
            </w:pPr>
            <w:r w:rsidRPr="00A0545E">
              <w:rPr>
                <w:b/>
                <w:lang w:val="es-UY"/>
              </w:rPr>
              <w:t>Exma</w:t>
            </w:r>
            <w:r>
              <w:rPr>
                <w:b/>
                <w:lang w:val="es-UY"/>
              </w:rPr>
              <w:t>.</w:t>
            </w:r>
            <w:r w:rsidRPr="00A0545E">
              <w:rPr>
                <w:b/>
                <w:lang w:val="es-UY"/>
              </w:rPr>
              <w:t xml:space="preserve"> Rectora del Instituto de Estudios Superiores "Rosario</w:t>
            </w:r>
            <w:r>
              <w:rPr>
                <w:b/>
                <w:lang w:val="es-UY"/>
              </w:rPr>
              <w:t xml:space="preserve"> Castellanos" de la Ciudad de Mé</w:t>
            </w:r>
            <w:r w:rsidRPr="00A0545E">
              <w:rPr>
                <w:b/>
                <w:lang w:val="es-UY"/>
              </w:rPr>
              <w:t>xico</w:t>
            </w:r>
            <w:r>
              <w:rPr>
                <w:b/>
                <w:lang w:val="es-UY"/>
              </w:rPr>
              <w:t xml:space="preserve">, </w:t>
            </w:r>
            <w:r w:rsidRPr="00086316">
              <w:rPr>
                <w:rStyle w:val="acopre"/>
                <w:lang w:val="es-ES"/>
              </w:rPr>
              <w:t>Dra. Alma Herrera Márquez</w:t>
            </w:r>
            <w:r>
              <w:rPr>
                <w:rStyle w:val="acopre"/>
                <w:lang w:val="es-ES"/>
              </w:rPr>
              <w:t>;</w:t>
            </w:r>
          </w:p>
          <w:p w:rsidR="00A3683A" w:rsidRPr="00A0545E" w:rsidRDefault="00A3683A" w:rsidP="00BA6920">
            <w:pPr>
              <w:pStyle w:val="Textoindependiente"/>
              <w:spacing w:line="249" w:lineRule="auto"/>
              <w:ind w:right="-111"/>
              <w:rPr>
                <w:b/>
                <w:lang w:val="es-UY"/>
              </w:rPr>
            </w:pPr>
          </w:p>
        </w:tc>
      </w:tr>
      <w:tr w:rsidR="0087499D" w:rsidRPr="0094166F" w:rsidTr="215EB438">
        <w:tc>
          <w:tcPr>
            <w:tcW w:w="2297" w:type="dxa"/>
          </w:tcPr>
          <w:p w:rsidR="0087499D" w:rsidRPr="00086316" w:rsidRDefault="000F2C9A" w:rsidP="009F15CF">
            <w:pPr>
              <w:pStyle w:val="Textoindependiente"/>
              <w:spacing w:line="249" w:lineRule="auto"/>
              <w:ind w:right="444"/>
              <w:rPr>
                <w:rFonts w:ascii="Arial" w:hAnsi="Arial" w:cs="Arial"/>
                <w:b/>
                <w:bCs/>
                <w:w w:val="95"/>
                <w:lang w:val="es-ES"/>
              </w:rPr>
            </w:pPr>
            <w:r w:rsidRPr="00086316">
              <w:rPr>
                <w:rFonts w:ascii="Arial" w:hAnsi="Arial" w:cs="Arial"/>
                <w:b/>
                <w:bCs/>
                <w:w w:val="95"/>
                <w:lang w:val="es-ES"/>
              </w:rPr>
              <w:t>16 h 0</w:t>
            </w:r>
            <w:r w:rsidR="0087499D" w:rsidRPr="00086316">
              <w:rPr>
                <w:rFonts w:ascii="Arial" w:hAnsi="Arial" w:cs="Arial"/>
                <w:b/>
                <w:bCs/>
                <w:w w:val="95"/>
                <w:lang w:val="es-ES"/>
              </w:rPr>
              <w:t>0 - 1</w:t>
            </w:r>
            <w:r w:rsidRPr="00086316">
              <w:rPr>
                <w:rFonts w:ascii="Arial" w:hAnsi="Arial" w:cs="Arial"/>
                <w:b/>
                <w:bCs/>
                <w:w w:val="95"/>
                <w:lang w:val="es-ES"/>
              </w:rPr>
              <w:t>6</w:t>
            </w:r>
            <w:r w:rsidR="0087499D" w:rsidRPr="00086316">
              <w:rPr>
                <w:rFonts w:ascii="Arial" w:hAnsi="Arial" w:cs="Arial"/>
                <w:b/>
                <w:bCs/>
                <w:w w:val="95"/>
                <w:lang w:val="es-ES"/>
              </w:rPr>
              <w:t xml:space="preserve"> h </w:t>
            </w:r>
            <w:r w:rsidRPr="00086316">
              <w:rPr>
                <w:rFonts w:ascii="Arial" w:hAnsi="Arial" w:cs="Arial"/>
                <w:b/>
                <w:bCs/>
                <w:w w:val="95"/>
                <w:lang w:val="es-ES"/>
              </w:rPr>
              <w:t>2</w:t>
            </w:r>
            <w:r w:rsidR="009F15CF" w:rsidRPr="00086316">
              <w:rPr>
                <w:rFonts w:ascii="Arial" w:hAnsi="Arial" w:cs="Arial"/>
                <w:b/>
                <w:bCs/>
                <w:w w:val="95"/>
                <w:lang w:val="es-ES"/>
              </w:rPr>
              <w:t>0</w:t>
            </w:r>
          </w:p>
        </w:tc>
        <w:tc>
          <w:tcPr>
            <w:tcW w:w="6775" w:type="dxa"/>
          </w:tcPr>
          <w:p w:rsidR="0087499D" w:rsidRPr="003740D6" w:rsidRDefault="007569A8" w:rsidP="004D3485">
            <w:pPr>
              <w:pStyle w:val="Textoindependiente"/>
              <w:spacing w:line="249" w:lineRule="auto"/>
              <w:ind w:right="-111"/>
              <w:rPr>
                <w:lang w:val="es-UY"/>
              </w:rPr>
            </w:pPr>
            <w:r w:rsidRPr="003740D6">
              <w:rPr>
                <w:b/>
                <w:lang w:val="es-UY"/>
              </w:rPr>
              <w:t>Intervenciones de la tel</w:t>
            </w:r>
            <w:r w:rsidR="00F02F5C" w:rsidRPr="003740D6">
              <w:rPr>
                <w:b/>
                <w:lang w:val="es-UY"/>
              </w:rPr>
              <w:t>eaudiencia (</w:t>
            </w:r>
            <w:r w:rsidR="00E80F1B">
              <w:rPr>
                <w:b/>
                <w:lang w:val="es-UY"/>
              </w:rPr>
              <w:t>intervenciones</w:t>
            </w:r>
            <w:r w:rsidR="009F15CF">
              <w:rPr>
                <w:b/>
                <w:lang w:val="es-UY"/>
              </w:rPr>
              <w:t xml:space="preserve"> de otros rectores – máximo 3 minutos por intervención</w:t>
            </w:r>
            <w:r w:rsidRPr="003740D6">
              <w:rPr>
                <w:b/>
                <w:lang w:val="es-UY"/>
              </w:rPr>
              <w:t>)</w:t>
            </w:r>
          </w:p>
          <w:p w:rsidR="0087499D" w:rsidRPr="003740D6" w:rsidRDefault="0087499D" w:rsidP="004D3485">
            <w:pPr>
              <w:pStyle w:val="Textoindependiente"/>
              <w:spacing w:line="249" w:lineRule="auto"/>
              <w:ind w:right="-111"/>
              <w:rPr>
                <w:lang w:val="es-UY"/>
              </w:rPr>
            </w:pPr>
          </w:p>
        </w:tc>
      </w:tr>
      <w:tr w:rsidR="0087499D" w:rsidTr="215EB438">
        <w:tc>
          <w:tcPr>
            <w:tcW w:w="2297" w:type="dxa"/>
            <w:shd w:val="clear" w:color="auto" w:fill="F2F2F2" w:themeFill="background1" w:themeFillShade="F2"/>
          </w:tcPr>
          <w:p w:rsidR="0087499D" w:rsidRDefault="000F2C9A" w:rsidP="000F2C9A">
            <w:pPr>
              <w:pStyle w:val="Textoindependiente"/>
              <w:spacing w:line="249" w:lineRule="auto"/>
              <w:ind w:right="444"/>
              <w:rPr>
                <w:rFonts w:ascii="Arial" w:hAnsi="Arial" w:cs="Arial"/>
                <w:b/>
                <w:bCs/>
                <w:w w:val="95"/>
              </w:rPr>
            </w:pPr>
            <w:r>
              <w:rPr>
                <w:rFonts w:ascii="Arial" w:hAnsi="Arial" w:cs="Arial"/>
                <w:b/>
                <w:bCs/>
                <w:w w:val="95"/>
              </w:rPr>
              <w:t>16</w:t>
            </w:r>
            <w:r w:rsidR="0087499D" w:rsidRPr="215EB438">
              <w:rPr>
                <w:rFonts w:ascii="Arial" w:hAnsi="Arial" w:cs="Arial"/>
                <w:b/>
                <w:bCs/>
                <w:w w:val="95"/>
              </w:rPr>
              <w:t xml:space="preserve"> h </w:t>
            </w:r>
            <w:r>
              <w:rPr>
                <w:rFonts w:ascii="Arial" w:hAnsi="Arial" w:cs="Arial"/>
                <w:b/>
                <w:bCs/>
                <w:w w:val="95"/>
              </w:rPr>
              <w:t>2</w:t>
            </w:r>
            <w:r w:rsidR="676C49E3" w:rsidRPr="215EB438">
              <w:rPr>
                <w:rFonts w:ascii="Arial" w:hAnsi="Arial" w:cs="Arial"/>
                <w:b/>
                <w:bCs/>
                <w:w w:val="95"/>
              </w:rPr>
              <w:t>0</w:t>
            </w:r>
            <w:r w:rsidR="00F02F5C" w:rsidRPr="215EB438">
              <w:rPr>
                <w:rFonts w:ascii="Arial" w:hAnsi="Arial" w:cs="Arial"/>
                <w:b/>
                <w:bCs/>
                <w:w w:val="95"/>
              </w:rPr>
              <w:t xml:space="preserve"> - </w:t>
            </w:r>
            <w:r w:rsidR="0087499D" w:rsidRPr="215EB438">
              <w:rPr>
                <w:rFonts w:ascii="Arial" w:hAnsi="Arial" w:cs="Arial"/>
                <w:b/>
                <w:bCs/>
                <w:w w:val="95"/>
              </w:rPr>
              <w:t>1</w:t>
            </w:r>
            <w:r>
              <w:rPr>
                <w:rFonts w:ascii="Arial" w:hAnsi="Arial" w:cs="Arial"/>
                <w:b/>
                <w:bCs/>
                <w:w w:val="95"/>
              </w:rPr>
              <w:t>6</w:t>
            </w:r>
            <w:r w:rsidR="0087499D" w:rsidRPr="215EB438">
              <w:rPr>
                <w:rFonts w:ascii="Arial" w:hAnsi="Arial" w:cs="Arial"/>
                <w:b/>
                <w:bCs/>
                <w:w w:val="95"/>
              </w:rPr>
              <w:t xml:space="preserve">h </w:t>
            </w:r>
            <w:r>
              <w:rPr>
                <w:rFonts w:ascii="Arial" w:hAnsi="Arial" w:cs="Arial"/>
                <w:b/>
                <w:bCs/>
                <w:w w:val="95"/>
              </w:rPr>
              <w:t>45</w:t>
            </w:r>
          </w:p>
        </w:tc>
        <w:tc>
          <w:tcPr>
            <w:tcW w:w="6775" w:type="dxa"/>
            <w:shd w:val="clear" w:color="auto" w:fill="F2F2F2" w:themeFill="background1" w:themeFillShade="F2"/>
          </w:tcPr>
          <w:p w:rsidR="0087499D" w:rsidRDefault="007569A8" w:rsidP="004D3485">
            <w:pPr>
              <w:pStyle w:val="Textoindependiente"/>
              <w:spacing w:line="249" w:lineRule="auto"/>
              <w:ind w:right="-111"/>
            </w:pPr>
            <w:proofErr w:type="spellStart"/>
            <w:r>
              <w:rPr>
                <w:b/>
              </w:rPr>
              <w:t>Respuestas</w:t>
            </w:r>
            <w:proofErr w:type="spellEnd"/>
            <w:r>
              <w:rPr>
                <w:b/>
              </w:rPr>
              <w:t xml:space="preserve"> del Panel </w:t>
            </w:r>
          </w:p>
          <w:p w:rsidR="0087499D" w:rsidRDefault="0087499D" w:rsidP="004D3485">
            <w:pPr>
              <w:pStyle w:val="Textoindependiente"/>
              <w:spacing w:line="249" w:lineRule="auto"/>
              <w:ind w:right="-111"/>
              <w:rPr>
                <w:b/>
              </w:rPr>
            </w:pPr>
          </w:p>
        </w:tc>
      </w:tr>
      <w:tr w:rsidR="00F02F5C" w:rsidRPr="00F736D7" w:rsidTr="215EB438">
        <w:tc>
          <w:tcPr>
            <w:tcW w:w="2297" w:type="dxa"/>
          </w:tcPr>
          <w:p w:rsidR="00F02F5C" w:rsidRDefault="000F2C9A" w:rsidP="000F2C9A">
            <w:pPr>
              <w:pStyle w:val="Textoindependiente"/>
              <w:spacing w:line="249" w:lineRule="auto"/>
              <w:ind w:right="444"/>
              <w:rPr>
                <w:rFonts w:ascii="Arial" w:hAnsi="Arial" w:cs="Arial"/>
                <w:b/>
                <w:w w:val="95"/>
              </w:rPr>
            </w:pPr>
            <w:r>
              <w:rPr>
                <w:rFonts w:ascii="Arial" w:hAnsi="Arial" w:cs="Arial"/>
                <w:b/>
                <w:w w:val="95"/>
              </w:rPr>
              <w:t>16 h 45 -17:00</w:t>
            </w:r>
          </w:p>
        </w:tc>
        <w:tc>
          <w:tcPr>
            <w:tcW w:w="6775" w:type="dxa"/>
          </w:tcPr>
          <w:p w:rsidR="00F02F5C" w:rsidRDefault="00F02F5C" w:rsidP="004D3485">
            <w:pPr>
              <w:pStyle w:val="Textoindependiente"/>
              <w:spacing w:line="249" w:lineRule="auto"/>
              <w:ind w:right="-111"/>
              <w:rPr>
                <w:b/>
              </w:rPr>
            </w:pPr>
            <w:proofErr w:type="spellStart"/>
            <w:r>
              <w:rPr>
                <w:b/>
              </w:rPr>
              <w:t>Cierre</w:t>
            </w:r>
            <w:proofErr w:type="spellEnd"/>
          </w:p>
          <w:p w:rsidR="00574A83" w:rsidRDefault="00574A83" w:rsidP="004D3485">
            <w:pPr>
              <w:pStyle w:val="Textoindependiente"/>
              <w:spacing w:line="249" w:lineRule="auto"/>
              <w:ind w:right="-111"/>
              <w:rPr>
                <w:b/>
              </w:rPr>
            </w:pPr>
          </w:p>
        </w:tc>
      </w:tr>
      <w:tr w:rsidR="00F02F5C" w:rsidRPr="00F736D7" w:rsidTr="215EB438">
        <w:tc>
          <w:tcPr>
            <w:tcW w:w="2297" w:type="dxa"/>
            <w:shd w:val="clear" w:color="auto" w:fill="B4C6E7" w:themeFill="accent1" w:themeFillTint="66"/>
          </w:tcPr>
          <w:p w:rsidR="00F02F5C" w:rsidRDefault="00F02F5C" w:rsidP="004D3485">
            <w:pPr>
              <w:pStyle w:val="Textoindependiente"/>
              <w:spacing w:line="249" w:lineRule="auto"/>
              <w:ind w:right="444"/>
              <w:rPr>
                <w:rFonts w:ascii="Arial" w:hAnsi="Arial" w:cs="Arial"/>
                <w:b/>
                <w:w w:val="95"/>
              </w:rPr>
            </w:pPr>
          </w:p>
        </w:tc>
        <w:tc>
          <w:tcPr>
            <w:tcW w:w="6775" w:type="dxa"/>
            <w:shd w:val="clear" w:color="auto" w:fill="B4C6E7" w:themeFill="accent1" w:themeFillTint="66"/>
          </w:tcPr>
          <w:p w:rsidR="00F02F5C" w:rsidRDefault="00F02F5C" w:rsidP="004D3485">
            <w:pPr>
              <w:pStyle w:val="Textoindependiente"/>
              <w:spacing w:line="249" w:lineRule="auto"/>
              <w:ind w:right="-111"/>
              <w:rPr>
                <w:b/>
              </w:rPr>
            </w:pPr>
          </w:p>
          <w:p w:rsidR="00F02F5C" w:rsidRDefault="00F02F5C" w:rsidP="004D3485">
            <w:pPr>
              <w:pStyle w:val="Textoindependiente"/>
              <w:spacing w:line="249" w:lineRule="auto"/>
              <w:ind w:right="-111"/>
              <w:rPr>
                <w:b/>
              </w:rPr>
            </w:pPr>
          </w:p>
        </w:tc>
      </w:tr>
    </w:tbl>
    <w:p w:rsidR="00A20716" w:rsidRDefault="00A20716" w:rsidP="001C00CE">
      <w:pPr>
        <w:pStyle w:val="Cuerpo"/>
        <w:spacing w:after="0" w:line="276" w:lineRule="auto"/>
        <w:jc w:val="both"/>
      </w:pPr>
    </w:p>
    <w:sectPr w:rsidR="00A20716" w:rsidSect="0078526F">
      <w:pgSz w:w="11900" w:h="16840"/>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213F" w:rsidRDefault="002A213F" w:rsidP="0078526F">
      <w:r>
        <w:separator/>
      </w:r>
    </w:p>
  </w:endnote>
  <w:endnote w:type="continuationSeparator" w:id="0">
    <w:p w:rsidR="002A213F" w:rsidRDefault="002A213F" w:rsidP="0078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213F" w:rsidRDefault="002A213F" w:rsidP="0078526F">
      <w:r>
        <w:separator/>
      </w:r>
    </w:p>
  </w:footnote>
  <w:footnote w:type="continuationSeparator" w:id="0">
    <w:p w:rsidR="002A213F" w:rsidRDefault="002A213F" w:rsidP="00785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17D66"/>
    <w:multiLevelType w:val="hybridMultilevel"/>
    <w:tmpl w:val="3C68F3C6"/>
    <w:lvl w:ilvl="0" w:tplc="90BAA50C">
      <w:start w:val="10"/>
      <w:numFmt w:val="bullet"/>
      <w:lvlText w:val="-"/>
      <w:lvlJc w:val="left"/>
      <w:pPr>
        <w:ind w:left="720" w:hanging="360"/>
      </w:pPr>
      <w:rPr>
        <w:rFonts w:ascii="Trebuchet MS" w:eastAsia="Trebuchet MS" w:hAnsi="Trebuchet MS" w:cs="Trebuchet MS"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8612C15"/>
    <w:multiLevelType w:val="hybridMultilevel"/>
    <w:tmpl w:val="BB5673AC"/>
    <w:styleLink w:val="Estiloimportado1"/>
    <w:lvl w:ilvl="0" w:tplc="26C6F5AC">
      <w:start w:val="1"/>
      <w:numFmt w:val="bullet"/>
      <w:lvlText w:val="•"/>
      <w:lvlJc w:val="left"/>
      <w:pPr>
        <w:ind w:left="1571"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ED2CF2A">
      <w:start w:val="1"/>
      <w:numFmt w:val="bullet"/>
      <w:lvlText w:val="o"/>
      <w:lvlJc w:val="left"/>
      <w:pPr>
        <w:ind w:left="229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0EADC0">
      <w:start w:val="1"/>
      <w:numFmt w:val="bullet"/>
      <w:lvlText w:val="▪"/>
      <w:lvlJc w:val="left"/>
      <w:pPr>
        <w:ind w:left="301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1AE7BBA">
      <w:start w:val="1"/>
      <w:numFmt w:val="bullet"/>
      <w:lvlText w:val="•"/>
      <w:lvlJc w:val="left"/>
      <w:pPr>
        <w:ind w:left="3731"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F782EDE">
      <w:start w:val="1"/>
      <w:numFmt w:val="bullet"/>
      <w:lvlText w:val="o"/>
      <w:lvlJc w:val="left"/>
      <w:pPr>
        <w:ind w:left="445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6782C">
      <w:start w:val="1"/>
      <w:numFmt w:val="bullet"/>
      <w:lvlText w:val="▪"/>
      <w:lvlJc w:val="left"/>
      <w:pPr>
        <w:ind w:left="517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6D468AE">
      <w:start w:val="1"/>
      <w:numFmt w:val="bullet"/>
      <w:lvlText w:val="•"/>
      <w:lvlJc w:val="left"/>
      <w:pPr>
        <w:ind w:left="5891"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54F3F0">
      <w:start w:val="1"/>
      <w:numFmt w:val="bullet"/>
      <w:lvlText w:val="o"/>
      <w:lvlJc w:val="left"/>
      <w:pPr>
        <w:ind w:left="661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E8B1A">
      <w:start w:val="1"/>
      <w:numFmt w:val="bullet"/>
      <w:lvlText w:val="▪"/>
      <w:lvlJc w:val="left"/>
      <w:pPr>
        <w:ind w:left="733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6E6C65BA"/>
    <w:multiLevelType w:val="hybridMultilevel"/>
    <w:tmpl w:val="9138919C"/>
    <w:lvl w:ilvl="0" w:tplc="049874C8">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15:restartNumberingAfterBreak="0">
    <w:nsid w:val="793D7EAA"/>
    <w:multiLevelType w:val="hybridMultilevel"/>
    <w:tmpl w:val="BB5673AC"/>
    <w:numStyleLink w:val="Estiloimportado1"/>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6F"/>
    <w:rsid w:val="0000646B"/>
    <w:rsid w:val="00061672"/>
    <w:rsid w:val="00086316"/>
    <w:rsid w:val="00090AC5"/>
    <w:rsid w:val="0009504C"/>
    <w:rsid w:val="000F2C9A"/>
    <w:rsid w:val="000F54CE"/>
    <w:rsid w:val="00133E64"/>
    <w:rsid w:val="00141239"/>
    <w:rsid w:val="001B6F08"/>
    <w:rsid w:val="001C00CE"/>
    <w:rsid w:val="001E37CA"/>
    <w:rsid w:val="00201C7B"/>
    <w:rsid w:val="002216E5"/>
    <w:rsid w:val="002A08F6"/>
    <w:rsid w:val="002A213F"/>
    <w:rsid w:val="002B25BB"/>
    <w:rsid w:val="002B262F"/>
    <w:rsid w:val="002C014C"/>
    <w:rsid w:val="002D0520"/>
    <w:rsid w:val="002F2D92"/>
    <w:rsid w:val="00304079"/>
    <w:rsid w:val="00325CBF"/>
    <w:rsid w:val="00327EB6"/>
    <w:rsid w:val="003740D6"/>
    <w:rsid w:val="003E1F04"/>
    <w:rsid w:val="00461AE4"/>
    <w:rsid w:val="00472C6E"/>
    <w:rsid w:val="004A3838"/>
    <w:rsid w:val="004D51BF"/>
    <w:rsid w:val="0053019B"/>
    <w:rsid w:val="005613CB"/>
    <w:rsid w:val="00574A83"/>
    <w:rsid w:val="005A4485"/>
    <w:rsid w:val="005F7E1E"/>
    <w:rsid w:val="006257D2"/>
    <w:rsid w:val="00685C46"/>
    <w:rsid w:val="006A0241"/>
    <w:rsid w:val="006F4E98"/>
    <w:rsid w:val="00734D8D"/>
    <w:rsid w:val="007569A8"/>
    <w:rsid w:val="0078526F"/>
    <w:rsid w:val="00822E6E"/>
    <w:rsid w:val="00831CB4"/>
    <w:rsid w:val="00861439"/>
    <w:rsid w:val="0087499D"/>
    <w:rsid w:val="008F3B0C"/>
    <w:rsid w:val="009200DC"/>
    <w:rsid w:val="0092356F"/>
    <w:rsid w:val="0094166F"/>
    <w:rsid w:val="0097730E"/>
    <w:rsid w:val="009A27D4"/>
    <w:rsid w:val="009F15CF"/>
    <w:rsid w:val="00A02104"/>
    <w:rsid w:val="00A0545E"/>
    <w:rsid w:val="00A20716"/>
    <w:rsid w:val="00A361A8"/>
    <w:rsid w:val="00A3683A"/>
    <w:rsid w:val="00A70D6C"/>
    <w:rsid w:val="00A77037"/>
    <w:rsid w:val="00AA71CE"/>
    <w:rsid w:val="00AD7F57"/>
    <w:rsid w:val="00AE2E5A"/>
    <w:rsid w:val="00AF3590"/>
    <w:rsid w:val="00B265E0"/>
    <w:rsid w:val="00B55230"/>
    <w:rsid w:val="00BA329D"/>
    <w:rsid w:val="00BA6920"/>
    <w:rsid w:val="00BF5DA3"/>
    <w:rsid w:val="00C22D38"/>
    <w:rsid w:val="00C50A7C"/>
    <w:rsid w:val="00C57EE7"/>
    <w:rsid w:val="00C63AB2"/>
    <w:rsid w:val="00C861C5"/>
    <w:rsid w:val="00CA1774"/>
    <w:rsid w:val="00CA60B5"/>
    <w:rsid w:val="00CB3EDC"/>
    <w:rsid w:val="00CB573E"/>
    <w:rsid w:val="00D163C6"/>
    <w:rsid w:val="00D40001"/>
    <w:rsid w:val="00DE059D"/>
    <w:rsid w:val="00E80F1B"/>
    <w:rsid w:val="00EA7EFC"/>
    <w:rsid w:val="00ED0725"/>
    <w:rsid w:val="00EF0B10"/>
    <w:rsid w:val="00F02F5C"/>
    <w:rsid w:val="00F3088D"/>
    <w:rsid w:val="00F40DFB"/>
    <w:rsid w:val="00F83C43"/>
    <w:rsid w:val="00F86693"/>
    <w:rsid w:val="00F91559"/>
    <w:rsid w:val="00FF18E4"/>
    <w:rsid w:val="027ED67C"/>
    <w:rsid w:val="0830AC4A"/>
    <w:rsid w:val="0EFA240D"/>
    <w:rsid w:val="1D7E726A"/>
    <w:rsid w:val="214E779B"/>
    <w:rsid w:val="215EB438"/>
    <w:rsid w:val="30C5E880"/>
    <w:rsid w:val="31E33A6A"/>
    <w:rsid w:val="3CC71FCB"/>
    <w:rsid w:val="676C49E3"/>
    <w:rsid w:val="74702C9C"/>
    <w:rsid w:val="7FD0BF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FE3A"/>
  <w15:docId w15:val="{83852808-27A0-3E40-AB59-410A259F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526F"/>
    <w:rPr>
      <w:sz w:val="24"/>
      <w:szCs w:val="24"/>
      <w:lang w:val="en-US" w:eastAsia="en-US"/>
    </w:rPr>
  </w:style>
  <w:style w:type="paragraph" w:styleId="Ttulo2">
    <w:name w:val="heading 2"/>
    <w:rsid w:val="0078526F"/>
    <w:pPr>
      <w:spacing w:before="100" w:after="100"/>
      <w:outlineLvl w:val="1"/>
    </w:pPr>
    <w:rPr>
      <w:rFonts w:cs="Arial Unicode MS"/>
      <w:b/>
      <w:bCs/>
      <w:color w:val="000000"/>
      <w:sz w:val="36"/>
      <w:szCs w:val="36"/>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8526F"/>
    <w:rPr>
      <w:u w:val="single"/>
    </w:rPr>
  </w:style>
  <w:style w:type="table" w:customStyle="1" w:styleId="NormalTable0">
    <w:name w:val="Normal Table0"/>
    <w:rsid w:val="0078526F"/>
    <w:tblPr>
      <w:tblInd w:w="0" w:type="dxa"/>
      <w:tblCellMar>
        <w:top w:w="0" w:type="dxa"/>
        <w:left w:w="0" w:type="dxa"/>
        <w:bottom w:w="0" w:type="dxa"/>
        <w:right w:w="0" w:type="dxa"/>
      </w:tblCellMar>
    </w:tblPr>
  </w:style>
  <w:style w:type="paragraph" w:customStyle="1" w:styleId="Cabeceraypie">
    <w:name w:val="Cabecera y pie"/>
    <w:rsid w:val="0078526F"/>
    <w:pPr>
      <w:tabs>
        <w:tab w:val="right" w:pos="9020"/>
      </w:tabs>
    </w:pPr>
    <w:rPr>
      <w:rFonts w:ascii="Helvetica" w:hAnsi="Helvetica" w:cs="Arial Unicode MS"/>
      <w:color w:val="000000"/>
      <w:sz w:val="24"/>
      <w:szCs w:val="24"/>
    </w:rPr>
  </w:style>
  <w:style w:type="paragraph" w:customStyle="1" w:styleId="Cuerpo">
    <w:name w:val="Cuerpo"/>
    <w:rsid w:val="0078526F"/>
    <w:pPr>
      <w:spacing w:after="160" w:line="259" w:lineRule="auto"/>
    </w:pPr>
    <w:rPr>
      <w:rFonts w:ascii="Calibri" w:eastAsia="Calibri" w:hAnsi="Calibri" w:cs="Calibri"/>
      <w:color w:val="000000"/>
      <w:sz w:val="22"/>
      <w:szCs w:val="22"/>
      <w:u w:color="000000"/>
    </w:rPr>
  </w:style>
  <w:style w:type="character" w:customStyle="1" w:styleId="Ninguno">
    <w:name w:val="Ninguno"/>
    <w:rsid w:val="0078526F"/>
  </w:style>
  <w:style w:type="paragraph" w:customStyle="1" w:styleId="Poromisin">
    <w:name w:val="Por omisión"/>
    <w:rsid w:val="0078526F"/>
    <w:rPr>
      <w:rFonts w:ascii="Helvetica" w:eastAsia="Helvetica" w:hAnsi="Helvetica" w:cs="Helvetica"/>
      <w:color w:val="000000"/>
      <w:sz w:val="22"/>
      <w:szCs w:val="22"/>
    </w:rPr>
  </w:style>
  <w:style w:type="paragraph" w:styleId="Prrafodelista">
    <w:name w:val="List Paragraph"/>
    <w:rsid w:val="0078526F"/>
    <w:pPr>
      <w:spacing w:after="160" w:line="259" w:lineRule="auto"/>
      <w:ind w:left="720"/>
    </w:pPr>
    <w:rPr>
      <w:rFonts w:ascii="Calibri" w:eastAsia="Calibri" w:hAnsi="Calibri" w:cs="Calibri"/>
      <w:color w:val="000000"/>
      <w:sz w:val="22"/>
      <w:szCs w:val="22"/>
      <w:u w:color="000000"/>
      <w:lang w:val="en-US"/>
    </w:rPr>
  </w:style>
  <w:style w:type="numbering" w:customStyle="1" w:styleId="Estiloimportado1">
    <w:name w:val="Estilo importado 1"/>
    <w:rsid w:val="0078526F"/>
    <w:pPr>
      <w:numPr>
        <w:numId w:val="1"/>
      </w:numPr>
    </w:pPr>
  </w:style>
  <w:style w:type="paragraph" w:styleId="Textocomentario">
    <w:name w:val="annotation text"/>
    <w:basedOn w:val="Normal"/>
    <w:link w:val="TextocomentarioCar"/>
    <w:uiPriority w:val="99"/>
    <w:semiHidden/>
    <w:unhideWhenUsed/>
    <w:rsid w:val="0078526F"/>
    <w:rPr>
      <w:sz w:val="20"/>
      <w:szCs w:val="20"/>
    </w:rPr>
  </w:style>
  <w:style w:type="character" w:customStyle="1" w:styleId="TextocomentarioCar">
    <w:name w:val="Texto comentario Car"/>
    <w:basedOn w:val="Fuentedeprrafopredeter"/>
    <w:link w:val="Textocomentario"/>
    <w:uiPriority w:val="99"/>
    <w:semiHidden/>
    <w:rsid w:val="0078526F"/>
    <w:rPr>
      <w:lang w:val="en-US" w:eastAsia="en-US"/>
    </w:rPr>
  </w:style>
  <w:style w:type="character" w:styleId="Refdecomentario">
    <w:name w:val="annotation reference"/>
    <w:basedOn w:val="Fuentedeprrafopredeter"/>
    <w:uiPriority w:val="99"/>
    <w:semiHidden/>
    <w:unhideWhenUsed/>
    <w:rsid w:val="0078526F"/>
    <w:rPr>
      <w:sz w:val="16"/>
      <w:szCs w:val="16"/>
    </w:rPr>
  </w:style>
  <w:style w:type="paragraph" w:styleId="Textodeglobo">
    <w:name w:val="Balloon Text"/>
    <w:basedOn w:val="Normal"/>
    <w:link w:val="TextodegloboCar"/>
    <w:uiPriority w:val="99"/>
    <w:semiHidden/>
    <w:unhideWhenUsed/>
    <w:rsid w:val="00AD7F57"/>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F57"/>
    <w:rPr>
      <w:rFonts w:ascii="Tahoma" w:hAnsi="Tahoma" w:cs="Tahoma"/>
      <w:sz w:val="16"/>
      <w:szCs w:val="16"/>
      <w:lang w:val="en-US" w:eastAsia="en-US"/>
    </w:rPr>
  </w:style>
  <w:style w:type="paragraph" w:styleId="Textoindependiente">
    <w:name w:val="Body Text"/>
    <w:basedOn w:val="Normal"/>
    <w:link w:val="TextoindependienteCar"/>
    <w:uiPriority w:val="1"/>
    <w:qFormat/>
    <w:rsid w:val="0087499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rebuchet MS" w:eastAsia="Trebuchet MS" w:hAnsi="Trebuchet MS" w:cs="Trebuchet MS"/>
      <w:sz w:val="20"/>
      <w:szCs w:val="20"/>
      <w:bdr w:val="none" w:sz="0" w:space="0" w:color="auto"/>
      <w:lang w:bidi="en-US"/>
    </w:rPr>
  </w:style>
  <w:style w:type="character" w:customStyle="1" w:styleId="TextoindependienteCar">
    <w:name w:val="Texto independiente Car"/>
    <w:basedOn w:val="Fuentedeprrafopredeter"/>
    <w:link w:val="Textoindependiente"/>
    <w:uiPriority w:val="1"/>
    <w:rsid w:val="0087499D"/>
    <w:rPr>
      <w:rFonts w:ascii="Trebuchet MS" w:eastAsia="Trebuchet MS" w:hAnsi="Trebuchet MS" w:cs="Trebuchet MS"/>
      <w:bdr w:val="none" w:sz="0" w:space="0" w:color="auto"/>
      <w:lang w:val="en-US" w:eastAsia="en-US" w:bidi="en-US"/>
    </w:rPr>
  </w:style>
  <w:style w:type="table" w:styleId="Tablaconcuadrcula">
    <w:name w:val="Table Grid"/>
    <w:basedOn w:val="Tablanormal"/>
    <w:uiPriority w:val="39"/>
    <w:rsid w:val="0087499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Fuentedeprrafopredeter"/>
    <w:rsid w:val="0087499D"/>
  </w:style>
  <w:style w:type="character" w:styleId="nfasis">
    <w:name w:val="Emphasis"/>
    <w:basedOn w:val="Fuentedeprrafopredeter"/>
    <w:uiPriority w:val="20"/>
    <w:qFormat/>
    <w:rsid w:val="0087499D"/>
    <w:rPr>
      <w:i/>
      <w:iCs/>
    </w:rPr>
  </w:style>
  <w:style w:type="paragraph" w:styleId="NormalWeb">
    <w:name w:val="Normal (Web)"/>
    <w:basedOn w:val="Normal"/>
    <w:uiPriority w:val="99"/>
    <w:semiHidden/>
    <w:unhideWhenUsed/>
    <w:rsid w:val="0000646B"/>
  </w:style>
  <w:style w:type="character" w:customStyle="1" w:styleId="acopre">
    <w:name w:val="acopre"/>
    <w:basedOn w:val="Fuentedeprrafopredeter"/>
    <w:rsid w:val="00A0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266488">
      <w:bodyDiv w:val="1"/>
      <w:marLeft w:val="0"/>
      <w:marRight w:val="0"/>
      <w:marTop w:val="0"/>
      <w:marBottom w:val="0"/>
      <w:divBdr>
        <w:top w:val="none" w:sz="0" w:space="0" w:color="auto"/>
        <w:left w:val="none" w:sz="0" w:space="0" w:color="auto"/>
        <w:bottom w:val="none" w:sz="0" w:space="0" w:color="auto"/>
        <w:right w:val="none" w:sz="0" w:space="0" w:color="auto"/>
      </w:divBdr>
      <w:divsChild>
        <w:div w:id="211506715">
          <w:marLeft w:val="0"/>
          <w:marRight w:val="0"/>
          <w:marTop w:val="0"/>
          <w:marBottom w:val="0"/>
          <w:divBdr>
            <w:top w:val="none" w:sz="0" w:space="0" w:color="auto"/>
            <w:left w:val="none" w:sz="0" w:space="0" w:color="auto"/>
            <w:bottom w:val="none" w:sz="0" w:space="0" w:color="auto"/>
            <w:right w:val="none" w:sz="0" w:space="0" w:color="auto"/>
          </w:divBdr>
          <w:divsChild>
            <w:div w:id="1432160984">
              <w:marLeft w:val="0"/>
              <w:marRight w:val="0"/>
              <w:marTop w:val="0"/>
              <w:marBottom w:val="0"/>
              <w:divBdr>
                <w:top w:val="none" w:sz="0" w:space="0" w:color="auto"/>
                <w:left w:val="none" w:sz="0" w:space="0" w:color="auto"/>
                <w:bottom w:val="none" w:sz="0" w:space="0" w:color="auto"/>
                <w:right w:val="none" w:sz="0" w:space="0" w:color="auto"/>
              </w:divBdr>
              <w:divsChild>
                <w:div w:id="1534073893">
                  <w:marLeft w:val="0"/>
                  <w:marRight w:val="0"/>
                  <w:marTop w:val="0"/>
                  <w:marBottom w:val="0"/>
                  <w:divBdr>
                    <w:top w:val="none" w:sz="0" w:space="0" w:color="auto"/>
                    <w:left w:val="none" w:sz="0" w:space="0" w:color="auto"/>
                    <w:bottom w:val="none" w:sz="0" w:space="0" w:color="auto"/>
                    <w:right w:val="none" w:sz="0" w:space="0" w:color="auto"/>
                  </w:divBdr>
                  <w:divsChild>
                    <w:div w:id="9635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about:blan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C559B8CE5ADE438655BAB14DC49F65" ma:contentTypeVersion="11" ma:contentTypeDescription="Create a new document." ma:contentTypeScope="" ma:versionID="6a29c79b074a4d55687fe808a98533c4">
  <xsd:schema xmlns:xsd="http://www.w3.org/2001/XMLSchema" xmlns:xs="http://www.w3.org/2001/XMLSchema" xmlns:p="http://schemas.microsoft.com/office/2006/metadata/properties" xmlns:ns2="43e1123e-01d1-420c-b146-1163d724e6a3" xmlns:ns3="274733e8-d01b-4a47-9270-89fa3c5330f0" targetNamespace="http://schemas.microsoft.com/office/2006/metadata/properties" ma:root="true" ma:fieldsID="ed3311857179bca5845e6fe8299ddf35" ns2:_="" ns3:_="">
    <xsd:import namespace="43e1123e-01d1-420c-b146-1163d724e6a3"/>
    <xsd:import namespace="274733e8-d01b-4a47-9270-89fa3c533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1123e-01d1-420c-b146-1163d724e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733e8-d01b-4a47-9270-89fa3c5330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E752D-6661-4DBC-919D-532F352855D8}">
  <ds:schemaRefs>
    <ds:schemaRef ds:uri="http://schemas.microsoft.com/sharepoint/v3/contenttype/forms"/>
  </ds:schemaRefs>
</ds:datastoreItem>
</file>

<file path=customXml/itemProps2.xml><?xml version="1.0" encoding="utf-8"?>
<ds:datastoreItem xmlns:ds="http://schemas.openxmlformats.org/officeDocument/2006/customXml" ds:itemID="{EF5BC7F8-2CA1-4392-AAED-38B71A56B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3EC268-497D-4373-A9C2-B7B5994DD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1123e-01d1-420c-b146-1163d724e6a3"/>
    <ds:schemaRef ds:uri="274733e8-d01b-4a47-9270-89fa3c533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4216</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Adolfo Q</dc:creator>
  <cp:lastModifiedBy>Maneiro, Sara</cp:lastModifiedBy>
  <cp:revision>2</cp:revision>
  <dcterms:created xsi:type="dcterms:W3CDTF">2020-12-04T11:21:00Z</dcterms:created>
  <dcterms:modified xsi:type="dcterms:W3CDTF">2020-12-04T11:21:00Z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0x0101000FC559B8CE5ADE438655BAB14DC49F65</vt:lpwstr>
  </property>
</Properties>
</file>